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28204" w14:textId="77777777" w:rsidR="00A54C41" w:rsidRPr="007F58A5" w:rsidRDefault="00A54C41" w:rsidP="00A54C41">
      <w:pPr>
        <w:tabs>
          <w:tab w:val="left" w:pos="5670"/>
        </w:tabs>
        <w:spacing w:before="0"/>
        <w:ind w:right="113"/>
        <w:rPr>
          <w:rFonts w:cs="Arial"/>
          <w:b/>
          <w:sz w:val="20"/>
          <w:lang w:val="en-US"/>
        </w:rPr>
      </w:pPr>
      <w:r w:rsidRPr="007F58A5">
        <w:rPr>
          <w:rFonts w:cs="Arial"/>
          <w:b/>
          <w:sz w:val="20"/>
          <w:lang w:val="en-US"/>
        </w:rPr>
        <w:t xml:space="preserve">Supplier:  </w:t>
      </w:r>
      <w:r w:rsidRPr="00231B46">
        <w:rPr>
          <w:rFonts w:cs="Arial"/>
          <w:sz w:val="20"/>
        </w:rPr>
        <w:fldChar w:fldCharType="begin">
          <w:ffData>
            <w:name w:val="Text4"/>
            <w:enabled/>
            <w:calcOnExit w:val="0"/>
            <w:textInput/>
          </w:ffData>
        </w:fldChar>
      </w:r>
      <w:bookmarkStart w:id="0" w:name="Text4"/>
      <w:r w:rsidRPr="00231B46">
        <w:rPr>
          <w:rFonts w:cs="Arial"/>
          <w:sz w:val="20"/>
          <w:lang w:val="en-US"/>
        </w:rPr>
        <w:instrText xml:space="preserve"> FORMTEXT </w:instrText>
      </w:r>
      <w:r w:rsidRPr="00231B46">
        <w:rPr>
          <w:rFonts w:cs="Arial"/>
          <w:sz w:val="20"/>
        </w:rPr>
      </w:r>
      <w:r w:rsidRPr="00231B46">
        <w:rPr>
          <w:rFonts w:cs="Arial"/>
          <w:sz w:val="20"/>
        </w:rPr>
        <w:fldChar w:fldCharType="separate"/>
      </w:r>
      <w:r w:rsidRPr="00231B46">
        <w:rPr>
          <w:rFonts w:cs="Arial"/>
          <w:sz w:val="20"/>
          <w:lang w:val="en-US"/>
        </w:rPr>
        <w:t>     </w:t>
      </w:r>
      <w:r w:rsidRPr="00231B46">
        <w:rPr>
          <w:rFonts w:cs="Arial"/>
          <w:sz w:val="20"/>
        </w:rPr>
        <w:fldChar w:fldCharType="end"/>
      </w:r>
      <w:bookmarkEnd w:id="0"/>
      <w:r w:rsidRPr="007F58A5">
        <w:rPr>
          <w:rFonts w:cs="Arial"/>
          <w:b/>
          <w:sz w:val="20"/>
          <w:lang w:val="en-US"/>
        </w:rPr>
        <w:tab/>
      </w:r>
      <w:r w:rsidRPr="007F58A5">
        <w:rPr>
          <w:rFonts w:cs="Arial"/>
          <w:sz w:val="20"/>
          <w:lang w:val="en-US"/>
        </w:rPr>
        <w:t>Supplier no.:</w:t>
      </w:r>
      <w:r w:rsidRPr="007F58A5">
        <w:rPr>
          <w:rFonts w:cs="Arial"/>
          <w:b/>
          <w:sz w:val="20"/>
          <w:lang w:val="en-US"/>
        </w:rPr>
        <w:t xml:space="preserve">  </w:t>
      </w:r>
      <w:r w:rsidRPr="007F58A5">
        <w:rPr>
          <w:rFonts w:cs="Arial"/>
          <w:b/>
          <w:sz w:val="20"/>
        </w:rPr>
        <w:fldChar w:fldCharType="begin">
          <w:ffData>
            <w:name w:val="Text5"/>
            <w:enabled/>
            <w:calcOnExit w:val="0"/>
            <w:textInput/>
          </w:ffData>
        </w:fldChar>
      </w:r>
      <w:bookmarkStart w:id="1" w:name="Text5"/>
      <w:r w:rsidRPr="007F58A5">
        <w:rPr>
          <w:rFonts w:cs="Arial"/>
          <w:b/>
          <w:sz w:val="20"/>
          <w:lang w:val="en-US"/>
        </w:rPr>
        <w:instrText xml:space="preserve"> FORMTEXT </w:instrText>
      </w:r>
      <w:r w:rsidRPr="007F58A5">
        <w:rPr>
          <w:rFonts w:cs="Arial"/>
          <w:b/>
          <w:sz w:val="20"/>
        </w:rPr>
      </w:r>
      <w:r w:rsidRPr="007F58A5">
        <w:rPr>
          <w:rFonts w:cs="Arial"/>
          <w:b/>
          <w:sz w:val="20"/>
        </w:rPr>
        <w:fldChar w:fldCharType="separate"/>
      </w:r>
      <w:r w:rsidRPr="007F58A5">
        <w:rPr>
          <w:rFonts w:cs="Arial"/>
          <w:b/>
          <w:sz w:val="20"/>
          <w:lang w:val="en-US"/>
        </w:rPr>
        <w:t>     </w:t>
      </w:r>
      <w:r w:rsidRPr="007F58A5">
        <w:rPr>
          <w:rFonts w:cs="Arial"/>
          <w:b/>
          <w:sz w:val="20"/>
        </w:rPr>
        <w:fldChar w:fldCharType="end"/>
      </w:r>
      <w:bookmarkEnd w:id="1"/>
      <w:r w:rsidRPr="007B1965">
        <w:rPr>
          <w:rFonts w:cs="Arial"/>
          <w:b/>
          <w:sz w:val="20"/>
          <w:lang w:val="en-US"/>
        </w:rPr>
        <w:br/>
      </w:r>
      <w:r>
        <w:rPr>
          <w:rFonts w:cs="Arial"/>
          <w:b/>
          <w:sz w:val="20"/>
          <w:lang w:val="en-US"/>
        </w:rPr>
        <w:br/>
      </w:r>
      <w:r w:rsidRPr="007F58A5">
        <w:rPr>
          <w:rFonts w:cs="Arial"/>
          <w:b/>
          <w:sz w:val="20"/>
          <w:lang w:val="en-US"/>
        </w:rPr>
        <w:t>As suppliers, we confirm the following for all</w:t>
      </w:r>
      <w:r w:rsidRPr="007F58A5">
        <w:rPr>
          <w:rFonts w:cs="Arial"/>
          <w:b/>
          <w:color w:val="000000"/>
          <w:sz w:val="20"/>
          <w:lang w:val="en-US"/>
        </w:rPr>
        <w:t xml:space="preserve"> materials/components, accessories and finished products to be supplied to Miele/Imperial</w:t>
      </w:r>
      <w:r w:rsidRPr="007F58A5">
        <w:rPr>
          <w:rFonts w:cs="Arial"/>
          <w:b/>
          <w:sz w:val="20"/>
          <w:lang w:val="en-US"/>
        </w:rPr>
        <w:t>, with following Miele Material numbers:</w:t>
      </w:r>
    </w:p>
    <w:p w14:paraId="41A29A69" w14:textId="77777777" w:rsidR="00A54C41" w:rsidRPr="007F58A5" w:rsidRDefault="00A54C41" w:rsidP="00A54C41">
      <w:pPr>
        <w:numPr>
          <w:ilvl w:val="0"/>
          <w:numId w:val="10"/>
        </w:numPr>
        <w:rPr>
          <w:sz w:val="20"/>
          <w:lang w:val="en-US"/>
        </w:rPr>
      </w:pPr>
      <w:r w:rsidRPr="007F58A5">
        <w:rPr>
          <w:sz w:val="20"/>
          <w:lang w:val="en-US"/>
        </w:rPr>
        <w:t>The substances listed in Miele Factory Standard (MWN) 195 at Point 6.1 and 6.2 are utilised within the given limits.</w:t>
      </w:r>
      <w:r w:rsidRPr="007F58A5">
        <w:rPr>
          <w:sz w:val="20"/>
          <w:lang w:val="en-US"/>
        </w:rPr>
        <w:br/>
      </w:r>
      <w:r w:rsidRPr="007F58A5">
        <w:rPr>
          <w:rFonts w:cs="Arial"/>
          <w:bCs/>
          <w:color w:val="000000"/>
          <w:sz w:val="20"/>
          <w:lang w:val="en-US"/>
        </w:rPr>
        <w:t xml:space="preserve">  </w:t>
      </w:r>
      <w:r w:rsidRPr="007F58A5">
        <w:rPr>
          <w:rFonts w:cs="Arial"/>
          <w:bCs/>
          <w:color w:val="000000"/>
          <w:sz w:val="20"/>
        </w:rPr>
        <w:fldChar w:fldCharType="begin">
          <w:ffData>
            <w:name w:val="Kontrollkästchen4"/>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YES</w:t>
      </w:r>
    </w:p>
    <w:p w14:paraId="160A8883" w14:textId="77777777" w:rsidR="00A54C41" w:rsidRPr="007F58A5" w:rsidRDefault="00A54C41" w:rsidP="00A54C41">
      <w:pPr>
        <w:tabs>
          <w:tab w:val="left" w:pos="851"/>
          <w:tab w:val="left" w:pos="2268"/>
        </w:tabs>
        <w:spacing w:before="60"/>
        <w:ind w:left="284" w:firstLine="142"/>
        <w:rPr>
          <w:rFonts w:cs="Arial"/>
          <w:bCs/>
          <w:color w:val="000000"/>
          <w:sz w:val="20"/>
          <w:lang w:val="en-US"/>
        </w:rPr>
      </w:pPr>
      <w:r w:rsidRPr="007F58A5">
        <w:rPr>
          <w:rFonts w:cs="Arial"/>
          <w:bCs/>
          <w:color w:val="000000"/>
          <w:sz w:val="20"/>
          <w:lang w:val="en-US"/>
        </w:rPr>
        <w:tab/>
      </w:r>
      <w:r w:rsidRPr="007F58A5">
        <w:rPr>
          <w:rFonts w:cs="Arial"/>
          <w:bCs/>
          <w:color w:val="000000"/>
          <w:sz w:val="20"/>
        </w:rPr>
        <w:fldChar w:fldCharType="begin">
          <w:ffData>
            <w:name w:val="Kontrollkästchen3"/>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NO </w:t>
      </w:r>
      <w:r w:rsidRPr="007F58A5">
        <w:rPr>
          <w:rFonts w:cs="Arial"/>
          <w:bCs/>
          <w:color w:val="000000"/>
          <w:sz w:val="20"/>
          <w:lang w:val="en-US"/>
        </w:rPr>
        <w:tab/>
        <w:t>(substances are used above the given limits and are to be given for the appropriate material numbers on page 2)</w:t>
      </w:r>
    </w:p>
    <w:p w14:paraId="2D23BF51" w14:textId="77777777" w:rsidR="00A54C41" w:rsidRPr="007F58A5" w:rsidRDefault="00A54C41" w:rsidP="00A54C41">
      <w:pPr>
        <w:numPr>
          <w:ilvl w:val="0"/>
          <w:numId w:val="10"/>
        </w:numPr>
        <w:rPr>
          <w:rFonts w:cs="Arial"/>
          <w:bCs/>
          <w:sz w:val="20"/>
          <w:lang w:val="en-US"/>
        </w:rPr>
      </w:pPr>
      <w:r w:rsidRPr="007F58A5">
        <w:rPr>
          <w:rFonts w:cs="Arial"/>
          <w:sz w:val="20"/>
          <w:lang w:val="en-US"/>
        </w:rPr>
        <w:t xml:space="preserve">That </w:t>
      </w:r>
      <w:r w:rsidRPr="007F58A5">
        <w:rPr>
          <w:sz w:val="20"/>
          <w:lang w:val="en-US"/>
        </w:rPr>
        <w:t>substances of the "candidate list" in accordance with 1907/2006/EC REACH are present.</w:t>
      </w:r>
    </w:p>
    <w:p w14:paraId="4F6F42F8" w14:textId="77777777" w:rsidR="00A54C41" w:rsidRPr="007F58A5" w:rsidRDefault="00A54C41" w:rsidP="00A54C41">
      <w:pPr>
        <w:tabs>
          <w:tab w:val="left" w:pos="851"/>
          <w:tab w:val="left" w:pos="2268"/>
        </w:tabs>
        <w:spacing w:before="60"/>
        <w:ind w:left="426"/>
        <w:rPr>
          <w:rFonts w:cs="Arial"/>
          <w:bCs/>
          <w:color w:val="000000"/>
          <w:sz w:val="20"/>
          <w:lang w:val="en-US"/>
        </w:rPr>
      </w:pPr>
      <w:r w:rsidRPr="007F58A5">
        <w:rPr>
          <w:rFonts w:cs="Arial"/>
          <w:bCs/>
          <w:color w:val="000000"/>
          <w:sz w:val="20"/>
          <w:lang w:val="en-US"/>
        </w:rPr>
        <w:tab/>
      </w:r>
      <w:r w:rsidRPr="007F58A5">
        <w:rPr>
          <w:rFonts w:cs="Arial"/>
          <w:bCs/>
          <w:color w:val="000000"/>
          <w:sz w:val="20"/>
        </w:rPr>
        <w:fldChar w:fldCharType="begin">
          <w:ffData>
            <w:name w:val="Kontrollkästchen4"/>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YES</w:t>
      </w:r>
      <w:r w:rsidRPr="007F58A5">
        <w:rPr>
          <w:rFonts w:cs="Arial"/>
          <w:bCs/>
          <w:color w:val="000000"/>
          <w:sz w:val="20"/>
          <w:lang w:val="en-US"/>
        </w:rPr>
        <w:tab/>
      </w:r>
    </w:p>
    <w:p w14:paraId="7A68F4F0" w14:textId="77777777" w:rsidR="00A54C41" w:rsidRPr="007F58A5" w:rsidRDefault="00A54C41" w:rsidP="00A54C41">
      <w:pPr>
        <w:tabs>
          <w:tab w:val="left" w:pos="851"/>
          <w:tab w:val="left" w:pos="2268"/>
        </w:tabs>
        <w:spacing w:before="60"/>
        <w:ind w:left="426"/>
        <w:rPr>
          <w:rFonts w:cs="Arial"/>
          <w:bCs/>
          <w:color w:val="000000"/>
          <w:sz w:val="20"/>
          <w:lang w:val="en-US"/>
        </w:rPr>
      </w:pPr>
      <w:r w:rsidRPr="007F58A5">
        <w:rPr>
          <w:rFonts w:cs="Arial"/>
          <w:bCs/>
          <w:color w:val="000000"/>
          <w:sz w:val="20"/>
          <w:lang w:val="en-US"/>
        </w:rPr>
        <w:tab/>
      </w:r>
      <w:r w:rsidRPr="007F58A5">
        <w:rPr>
          <w:rFonts w:cs="Arial"/>
          <w:bCs/>
          <w:color w:val="000000"/>
          <w:sz w:val="20"/>
        </w:rPr>
        <w:fldChar w:fldCharType="begin">
          <w:ffData>
            <w:name w:val="Kontrollkästchen3"/>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NO</w:t>
      </w:r>
    </w:p>
    <w:p w14:paraId="27899B04" w14:textId="77777777" w:rsidR="00A54C41" w:rsidRPr="007F58A5" w:rsidRDefault="00A54C41" w:rsidP="00A54C41">
      <w:pPr>
        <w:tabs>
          <w:tab w:val="left" w:pos="851"/>
          <w:tab w:val="left" w:pos="2268"/>
        </w:tabs>
        <w:spacing w:before="60"/>
        <w:ind w:left="709"/>
        <w:rPr>
          <w:rFonts w:cs="Arial"/>
          <w:color w:val="000000"/>
          <w:sz w:val="20"/>
          <w:lang w:val="en-US"/>
        </w:rPr>
      </w:pPr>
      <w:r w:rsidRPr="007F58A5">
        <w:rPr>
          <w:rFonts w:cs="Arial"/>
          <w:color w:val="000000"/>
          <w:sz w:val="20"/>
          <w:lang w:val="en-US"/>
        </w:rPr>
        <w:t xml:space="preserve">Substances must be noted principally for the appropriate material numbers on page 2 with the date of the used candidates list </w:t>
      </w:r>
      <w:r w:rsidRPr="007F58A5">
        <w:rPr>
          <w:rFonts w:cs="Arial"/>
          <w:color w:val="000000"/>
          <w:sz w:val="20"/>
          <w:lang w:val="en-US"/>
        </w:rPr>
        <w:br/>
        <w:t>(Art. 33 REACH). Quantities are necessary, if Miele/Imperial has to notify these substances accordance to (Art.7 (2) REACH).</w:t>
      </w:r>
    </w:p>
    <w:p w14:paraId="650CBDCB" w14:textId="77777777" w:rsidR="00A54C41" w:rsidRPr="007B1965" w:rsidRDefault="00A54C41" w:rsidP="00A54C41">
      <w:pPr>
        <w:numPr>
          <w:ilvl w:val="0"/>
          <w:numId w:val="10"/>
        </w:numPr>
        <w:rPr>
          <w:bCs/>
          <w:sz w:val="20"/>
          <w:lang w:val="en-US"/>
        </w:rPr>
      </w:pPr>
      <w:r w:rsidRPr="007B1965">
        <w:rPr>
          <w:bCs/>
          <w:sz w:val="20"/>
          <w:lang w:val="en-US"/>
        </w:rPr>
        <w:t xml:space="preserve">The conformity of Directive 2011/65/EC of the European parliament and the council from 08.06.2011 for the restriction of the use of certain hazardous substances in electrical and electronical equipment (RoHS). In the case of using of current exemptions these will named according d) Po. 7 of MWN 195/05. </w:t>
      </w:r>
      <w:r>
        <w:rPr>
          <w:bCs/>
          <w:sz w:val="20"/>
          <w:lang w:val="en-US"/>
        </w:rPr>
        <w:br/>
      </w:r>
      <w:r w:rsidRPr="007B1965">
        <w:rPr>
          <w:rFonts w:cs="Arial"/>
          <w:bCs/>
          <w:color w:val="000000"/>
          <w:sz w:val="20"/>
        </w:rPr>
        <w:fldChar w:fldCharType="begin">
          <w:ffData>
            <w:name w:val="Kontrollkästchen4"/>
            <w:enabled/>
            <w:calcOnExit w:val="0"/>
            <w:checkBox>
              <w:sizeAuto/>
              <w:default w:val="0"/>
            </w:checkBox>
          </w:ffData>
        </w:fldChar>
      </w:r>
      <w:r w:rsidRPr="007B196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B1965">
        <w:rPr>
          <w:rFonts w:cs="Arial"/>
          <w:bCs/>
          <w:color w:val="000000"/>
          <w:sz w:val="20"/>
        </w:rPr>
        <w:fldChar w:fldCharType="end"/>
      </w:r>
      <w:r w:rsidRPr="007B1965">
        <w:rPr>
          <w:rFonts w:cs="Arial"/>
          <w:bCs/>
          <w:color w:val="000000"/>
          <w:sz w:val="20"/>
          <w:lang w:val="en-US"/>
        </w:rPr>
        <w:t xml:space="preserve">  YES</w:t>
      </w:r>
    </w:p>
    <w:p w14:paraId="34DA10AE" w14:textId="77777777" w:rsidR="00A54C41" w:rsidRPr="007F58A5" w:rsidRDefault="00A54C41" w:rsidP="00A54C41">
      <w:pPr>
        <w:numPr>
          <w:ilvl w:val="0"/>
          <w:numId w:val="10"/>
        </w:numPr>
        <w:rPr>
          <w:bCs/>
          <w:sz w:val="20"/>
          <w:lang w:val="en-US"/>
        </w:rPr>
      </w:pPr>
      <w:r w:rsidRPr="007F58A5">
        <w:rPr>
          <w:sz w:val="20"/>
          <w:lang w:val="en-US"/>
        </w:rPr>
        <w:t xml:space="preserve">That exceptions of legal </w:t>
      </w:r>
      <w:r>
        <w:rPr>
          <w:sz w:val="20"/>
          <w:lang w:val="en-US"/>
        </w:rPr>
        <w:t>material requirements were used</w:t>
      </w:r>
    </w:p>
    <w:p w14:paraId="2CBEA752" w14:textId="77777777" w:rsidR="00A54C41" w:rsidRPr="007F58A5" w:rsidRDefault="00A54C41" w:rsidP="00A54C41">
      <w:pPr>
        <w:tabs>
          <w:tab w:val="left" w:pos="851"/>
          <w:tab w:val="left" w:pos="1418"/>
          <w:tab w:val="left" w:pos="2268"/>
        </w:tabs>
        <w:spacing w:before="60"/>
        <w:ind w:left="284" w:firstLine="142"/>
        <w:rPr>
          <w:rFonts w:cs="Arial"/>
          <w:sz w:val="20"/>
          <w:lang w:val="en-US"/>
        </w:rPr>
      </w:pPr>
      <w:r w:rsidRPr="007F58A5">
        <w:rPr>
          <w:rFonts w:cs="Arial"/>
          <w:bCs/>
          <w:color w:val="000000"/>
          <w:sz w:val="20"/>
          <w:lang w:val="en-US"/>
        </w:rPr>
        <w:tab/>
      </w:r>
      <w:r w:rsidRPr="007F58A5">
        <w:rPr>
          <w:rFonts w:cs="Arial"/>
          <w:bCs/>
          <w:color w:val="000000"/>
          <w:sz w:val="20"/>
        </w:rPr>
        <w:fldChar w:fldCharType="begin">
          <w:ffData>
            <w:name w:val="Kontrollkästchen4"/>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YES</w:t>
      </w:r>
      <w:r w:rsidRPr="007F58A5">
        <w:rPr>
          <w:rFonts w:cs="Arial"/>
          <w:bCs/>
          <w:color w:val="000000"/>
          <w:sz w:val="20"/>
          <w:lang w:val="en-US"/>
        </w:rPr>
        <w:tab/>
      </w:r>
      <w:r w:rsidRPr="007F58A5">
        <w:rPr>
          <w:rFonts w:cs="Arial"/>
          <w:color w:val="000000"/>
          <w:sz w:val="20"/>
          <w:lang w:val="en-US"/>
        </w:rPr>
        <w:t>Substances, also prefer quantity and the used exemption are to be given for the appropriate material numbers on page 2.</w:t>
      </w:r>
    </w:p>
    <w:p w14:paraId="2925D2E7" w14:textId="77777777" w:rsidR="00A54C41" w:rsidRPr="007F58A5" w:rsidRDefault="00A54C41" w:rsidP="00A54C41">
      <w:pPr>
        <w:tabs>
          <w:tab w:val="left" w:pos="851"/>
          <w:tab w:val="left" w:pos="2268"/>
        </w:tabs>
        <w:spacing w:before="60"/>
        <w:ind w:left="426"/>
        <w:rPr>
          <w:rFonts w:cs="Arial"/>
          <w:bCs/>
          <w:sz w:val="20"/>
          <w:lang w:val="en-US"/>
        </w:rPr>
      </w:pPr>
      <w:r w:rsidRPr="007F58A5">
        <w:rPr>
          <w:rFonts w:cs="Arial"/>
          <w:bCs/>
          <w:color w:val="000000"/>
          <w:sz w:val="20"/>
          <w:lang w:val="en-US"/>
        </w:rPr>
        <w:tab/>
      </w:r>
      <w:r w:rsidRPr="007F58A5">
        <w:rPr>
          <w:rFonts w:cs="Arial"/>
          <w:bCs/>
          <w:color w:val="000000"/>
          <w:sz w:val="20"/>
        </w:rPr>
        <w:fldChar w:fldCharType="begin">
          <w:ffData>
            <w:name w:val="Kontrollkästchen3"/>
            <w:enabled/>
            <w:calcOnExit w:val="0"/>
            <w:checkBox>
              <w:sizeAuto/>
              <w:default w:val="0"/>
            </w:checkBox>
          </w:ffData>
        </w:fldChar>
      </w:r>
      <w:r w:rsidRPr="007F58A5">
        <w:rPr>
          <w:rFonts w:cs="Arial"/>
          <w:bCs/>
          <w:color w:val="000000"/>
          <w:sz w:val="20"/>
          <w:lang w:val="en-US"/>
        </w:rPr>
        <w:instrText xml:space="preserve"> FORMCHECKBOX </w:instrText>
      </w:r>
      <w:r w:rsidR="00D4646E">
        <w:rPr>
          <w:rFonts w:cs="Arial"/>
          <w:bCs/>
          <w:color w:val="000000"/>
          <w:sz w:val="20"/>
        </w:rPr>
      </w:r>
      <w:r w:rsidR="00D4646E">
        <w:rPr>
          <w:rFonts w:cs="Arial"/>
          <w:bCs/>
          <w:color w:val="000000"/>
          <w:sz w:val="20"/>
        </w:rPr>
        <w:fldChar w:fldCharType="separate"/>
      </w:r>
      <w:r w:rsidRPr="007F58A5">
        <w:rPr>
          <w:rFonts w:cs="Arial"/>
          <w:bCs/>
          <w:color w:val="000000"/>
          <w:sz w:val="20"/>
        </w:rPr>
        <w:fldChar w:fldCharType="end"/>
      </w:r>
      <w:r w:rsidRPr="007F58A5">
        <w:rPr>
          <w:rFonts w:cs="Arial"/>
          <w:bCs/>
          <w:color w:val="000000"/>
          <w:sz w:val="20"/>
          <w:lang w:val="en-US"/>
        </w:rPr>
        <w:t xml:space="preserve">  NO</w:t>
      </w:r>
    </w:p>
    <w:tbl>
      <w:tblPr>
        <w:tblpPr w:leftFromText="141" w:rightFromText="141" w:vertAnchor="text" w:tblpY="1"/>
        <w:tblOverlap w:val="never"/>
        <w:tblW w:w="13610" w:type="dxa"/>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2"/>
        <w:gridCol w:w="2268"/>
        <w:gridCol w:w="568"/>
        <w:gridCol w:w="3969"/>
        <w:gridCol w:w="568"/>
        <w:gridCol w:w="2835"/>
      </w:tblGrid>
      <w:tr w:rsidR="00A54C41" w:rsidRPr="007F58A5" w14:paraId="7D729185" w14:textId="77777777" w:rsidTr="005E4869">
        <w:tc>
          <w:tcPr>
            <w:tcW w:w="3402" w:type="dxa"/>
            <w:tcBorders>
              <w:top w:val="nil"/>
              <w:left w:val="nil"/>
              <w:bottom w:val="nil"/>
              <w:right w:val="nil"/>
            </w:tcBorders>
            <w:vAlign w:val="bottom"/>
          </w:tcPr>
          <w:p w14:paraId="2B18A0CA" w14:textId="77777777" w:rsidR="00A54C41" w:rsidRPr="007F58A5" w:rsidRDefault="00A54C41" w:rsidP="005E4869">
            <w:pPr>
              <w:spacing w:before="120" w:after="30"/>
              <w:jc w:val="right"/>
              <w:rPr>
                <w:rFonts w:cs="Arial"/>
                <w:b/>
                <w:sz w:val="20"/>
                <w:lang w:val="en-US"/>
              </w:rPr>
            </w:pPr>
          </w:p>
          <w:p w14:paraId="6ADD3A0D" w14:textId="77777777" w:rsidR="00A54C41" w:rsidRPr="007F58A5" w:rsidRDefault="00A54C41" w:rsidP="005E4869">
            <w:pPr>
              <w:spacing w:before="120" w:after="30"/>
              <w:rPr>
                <w:rFonts w:cs="Arial"/>
                <w:sz w:val="20"/>
              </w:rPr>
            </w:pPr>
            <w:r w:rsidRPr="007F58A5">
              <w:rPr>
                <w:rFonts w:cs="Arial"/>
                <w:b/>
                <w:sz w:val="20"/>
              </w:rPr>
              <w:t>Supplier's confirmation:</w:t>
            </w:r>
          </w:p>
        </w:tc>
        <w:tc>
          <w:tcPr>
            <w:tcW w:w="2268" w:type="dxa"/>
            <w:tcBorders>
              <w:top w:val="nil"/>
              <w:left w:val="nil"/>
              <w:bottom w:val="nil"/>
              <w:right w:val="nil"/>
            </w:tcBorders>
            <w:vAlign w:val="bottom"/>
          </w:tcPr>
          <w:p w14:paraId="4408E84D" w14:textId="77777777" w:rsidR="00A54C41" w:rsidRPr="007F58A5" w:rsidRDefault="00A54C41" w:rsidP="005E4869">
            <w:pPr>
              <w:spacing w:before="120" w:after="30"/>
              <w:rPr>
                <w:rFonts w:cs="Arial"/>
                <w:sz w:val="20"/>
              </w:rPr>
            </w:pPr>
          </w:p>
        </w:tc>
        <w:tc>
          <w:tcPr>
            <w:tcW w:w="568" w:type="dxa"/>
            <w:tcBorders>
              <w:top w:val="nil"/>
              <w:left w:val="nil"/>
              <w:bottom w:val="nil"/>
              <w:right w:val="nil"/>
            </w:tcBorders>
            <w:vAlign w:val="bottom"/>
          </w:tcPr>
          <w:p w14:paraId="24C4BB40" w14:textId="77777777" w:rsidR="00A54C41" w:rsidRPr="007F58A5" w:rsidRDefault="00A54C41" w:rsidP="005E4869">
            <w:pPr>
              <w:spacing w:before="120" w:after="30"/>
              <w:rPr>
                <w:rFonts w:cs="Arial"/>
                <w:sz w:val="20"/>
              </w:rPr>
            </w:pPr>
          </w:p>
        </w:tc>
        <w:tc>
          <w:tcPr>
            <w:tcW w:w="3969" w:type="dxa"/>
            <w:tcBorders>
              <w:top w:val="nil"/>
              <w:left w:val="nil"/>
              <w:bottom w:val="single" w:sz="4" w:space="0" w:color="auto"/>
              <w:right w:val="nil"/>
            </w:tcBorders>
            <w:vAlign w:val="bottom"/>
          </w:tcPr>
          <w:p w14:paraId="2A504198" w14:textId="77777777" w:rsidR="00A54C41" w:rsidRPr="007F58A5" w:rsidRDefault="00A54C41" w:rsidP="005E4869">
            <w:pPr>
              <w:spacing w:before="120" w:after="30"/>
              <w:jc w:val="center"/>
              <w:rPr>
                <w:rFonts w:cs="Arial"/>
                <w:sz w:val="20"/>
              </w:rPr>
            </w:pPr>
          </w:p>
        </w:tc>
        <w:tc>
          <w:tcPr>
            <w:tcW w:w="568" w:type="dxa"/>
            <w:tcBorders>
              <w:top w:val="nil"/>
              <w:left w:val="nil"/>
              <w:bottom w:val="nil"/>
              <w:right w:val="nil"/>
            </w:tcBorders>
            <w:vAlign w:val="bottom"/>
          </w:tcPr>
          <w:p w14:paraId="63F138A9" w14:textId="77777777" w:rsidR="00A54C41" w:rsidRPr="007F58A5" w:rsidRDefault="00A54C41" w:rsidP="005E4869">
            <w:pPr>
              <w:spacing w:before="120" w:after="30"/>
              <w:rPr>
                <w:rFonts w:cs="Arial"/>
                <w:sz w:val="20"/>
              </w:rPr>
            </w:pPr>
          </w:p>
        </w:tc>
        <w:tc>
          <w:tcPr>
            <w:tcW w:w="2835" w:type="dxa"/>
            <w:tcBorders>
              <w:top w:val="nil"/>
              <w:left w:val="nil"/>
              <w:bottom w:val="nil"/>
              <w:right w:val="nil"/>
            </w:tcBorders>
            <w:vAlign w:val="bottom"/>
          </w:tcPr>
          <w:p w14:paraId="3817A06F" w14:textId="77777777" w:rsidR="00A54C41" w:rsidRPr="007F58A5" w:rsidRDefault="00A54C41" w:rsidP="005E4869">
            <w:pPr>
              <w:spacing w:before="120" w:after="30"/>
              <w:jc w:val="center"/>
              <w:rPr>
                <w:rFonts w:cs="Arial"/>
                <w:sz w:val="20"/>
              </w:rPr>
            </w:pPr>
          </w:p>
        </w:tc>
      </w:tr>
      <w:tr w:rsidR="00A54C41" w:rsidRPr="006B3120" w14:paraId="2ED607C6" w14:textId="77777777" w:rsidTr="005E4869">
        <w:tblPrEx>
          <w:tblCellMar>
            <w:left w:w="71" w:type="dxa"/>
            <w:right w:w="71" w:type="dxa"/>
          </w:tblCellMar>
        </w:tblPrEx>
        <w:trPr>
          <w:trHeight w:val="85"/>
        </w:trPr>
        <w:tc>
          <w:tcPr>
            <w:tcW w:w="3402" w:type="dxa"/>
            <w:tcBorders>
              <w:top w:val="nil"/>
              <w:left w:val="nil"/>
              <w:bottom w:val="nil"/>
              <w:right w:val="nil"/>
            </w:tcBorders>
          </w:tcPr>
          <w:p w14:paraId="2F459B4C" w14:textId="77777777" w:rsidR="00A54C41" w:rsidRPr="006B3120" w:rsidRDefault="00A54C41" w:rsidP="005E4869">
            <w:pPr>
              <w:spacing w:before="30"/>
              <w:jc w:val="center"/>
              <w:rPr>
                <w:rFonts w:cs="Arial"/>
                <w:sz w:val="14"/>
                <w:szCs w:val="14"/>
              </w:rPr>
            </w:pPr>
          </w:p>
        </w:tc>
        <w:tc>
          <w:tcPr>
            <w:tcW w:w="2268" w:type="dxa"/>
            <w:tcBorders>
              <w:top w:val="single" w:sz="6" w:space="0" w:color="auto"/>
              <w:left w:val="nil"/>
              <w:bottom w:val="nil"/>
              <w:right w:val="nil"/>
            </w:tcBorders>
          </w:tcPr>
          <w:p w14:paraId="1C636F61" w14:textId="77777777" w:rsidR="00A54C41" w:rsidRPr="006B3120" w:rsidRDefault="00A54C41" w:rsidP="005E4869">
            <w:pPr>
              <w:spacing w:before="30"/>
              <w:jc w:val="center"/>
              <w:rPr>
                <w:rFonts w:cs="Arial"/>
                <w:sz w:val="14"/>
                <w:szCs w:val="14"/>
              </w:rPr>
            </w:pPr>
            <w:r>
              <w:rPr>
                <w:rFonts w:cs="Arial"/>
                <w:sz w:val="14"/>
                <w:szCs w:val="14"/>
              </w:rPr>
              <w:t>Date</w:t>
            </w:r>
          </w:p>
        </w:tc>
        <w:tc>
          <w:tcPr>
            <w:tcW w:w="568" w:type="dxa"/>
            <w:tcBorders>
              <w:top w:val="nil"/>
              <w:left w:val="nil"/>
              <w:bottom w:val="nil"/>
              <w:right w:val="nil"/>
            </w:tcBorders>
          </w:tcPr>
          <w:p w14:paraId="2DB49BA1" w14:textId="77777777" w:rsidR="00A54C41" w:rsidRPr="006B3120" w:rsidRDefault="00A54C41" w:rsidP="005E4869">
            <w:pPr>
              <w:spacing w:before="30"/>
              <w:jc w:val="center"/>
              <w:rPr>
                <w:rFonts w:cs="Arial"/>
                <w:sz w:val="14"/>
                <w:szCs w:val="14"/>
              </w:rPr>
            </w:pPr>
          </w:p>
        </w:tc>
        <w:tc>
          <w:tcPr>
            <w:tcW w:w="3969" w:type="dxa"/>
            <w:tcBorders>
              <w:top w:val="nil"/>
              <w:left w:val="nil"/>
              <w:bottom w:val="nil"/>
              <w:right w:val="nil"/>
            </w:tcBorders>
          </w:tcPr>
          <w:p w14:paraId="04C33C98" w14:textId="77777777" w:rsidR="00A54C41" w:rsidRPr="006B3120" w:rsidRDefault="00A54C41" w:rsidP="005E4869">
            <w:pPr>
              <w:spacing w:before="30"/>
              <w:jc w:val="center"/>
              <w:rPr>
                <w:rFonts w:cs="Arial"/>
                <w:sz w:val="14"/>
                <w:szCs w:val="14"/>
              </w:rPr>
            </w:pPr>
            <w:r>
              <w:rPr>
                <w:rFonts w:cs="Arial"/>
                <w:sz w:val="14"/>
                <w:szCs w:val="14"/>
              </w:rPr>
              <w:t>Signature of authorised person</w:t>
            </w:r>
          </w:p>
        </w:tc>
        <w:tc>
          <w:tcPr>
            <w:tcW w:w="568" w:type="dxa"/>
            <w:tcBorders>
              <w:top w:val="nil"/>
              <w:left w:val="nil"/>
              <w:bottom w:val="nil"/>
              <w:right w:val="nil"/>
            </w:tcBorders>
          </w:tcPr>
          <w:p w14:paraId="50F8432C" w14:textId="77777777" w:rsidR="00A54C41" w:rsidRPr="006B3120" w:rsidRDefault="00A54C41" w:rsidP="005E4869">
            <w:pPr>
              <w:spacing w:before="30"/>
              <w:jc w:val="center"/>
              <w:rPr>
                <w:rFonts w:cs="Arial"/>
                <w:sz w:val="14"/>
                <w:szCs w:val="14"/>
              </w:rPr>
            </w:pPr>
          </w:p>
        </w:tc>
        <w:tc>
          <w:tcPr>
            <w:tcW w:w="2835" w:type="dxa"/>
            <w:tcBorders>
              <w:top w:val="single" w:sz="6" w:space="0" w:color="auto"/>
              <w:left w:val="nil"/>
              <w:bottom w:val="nil"/>
              <w:right w:val="nil"/>
            </w:tcBorders>
          </w:tcPr>
          <w:p w14:paraId="5F35D26A" w14:textId="77777777" w:rsidR="00A54C41" w:rsidRPr="006B3120" w:rsidRDefault="00A54C41" w:rsidP="005E4869">
            <w:pPr>
              <w:spacing w:before="30"/>
              <w:jc w:val="center"/>
              <w:rPr>
                <w:rFonts w:cs="Arial"/>
                <w:sz w:val="14"/>
                <w:szCs w:val="14"/>
              </w:rPr>
            </w:pPr>
            <w:r>
              <w:rPr>
                <w:rFonts w:cs="Arial"/>
                <w:sz w:val="14"/>
                <w:szCs w:val="14"/>
              </w:rPr>
              <w:t>Supplier's stamp</w:t>
            </w:r>
          </w:p>
        </w:tc>
      </w:tr>
    </w:tbl>
    <w:p w14:paraId="63F4F38B" w14:textId="77777777" w:rsidR="00A54C41" w:rsidRDefault="00A54C41" w:rsidP="00A54C41">
      <w:pPr>
        <w:spacing w:before="120"/>
        <w:rPr>
          <w:rFonts w:cs="Arial"/>
          <w:b/>
          <w:sz w:val="2"/>
          <w:szCs w:val="2"/>
        </w:rPr>
      </w:pPr>
    </w:p>
    <w:p w14:paraId="473019AD" w14:textId="77777777" w:rsidR="00A54C41" w:rsidRDefault="00A54C41" w:rsidP="00A54C41">
      <w:pPr>
        <w:spacing w:before="120"/>
        <w:rPr>
          <w:rFonts w:cs="Arial"/>
          <w:b/>
          <w:sz w:val="2"/>
          <w:szCs w:val="2"/>
        </w:rPr>
      </w:pPr>
    </w:p>
    <w:p w14:paraId="1B55D732" w14:textId="77777777" w:rsidR="00A54C41" w:rsidRDefault="00A54C41" w:rsidP="00A54C41">
      <w:pPr>
        <w:spacing w:before="120"/>
        <w:rPr>
          <w:rFonts w:cs="Arial"/>
          <w:b/>
          <w:sz w:val="2"/>
          <w:szCs w:val="2"/>
        </w:rPr>
      </w:pPr>
    </w:p>
    <w:p w14:paraId="472D485E" w14:textId="77777777" w:rsidR="00A54C41" w:rsidRDefault="00A54C41" w:rsidP="00A54C41">
      <w:pPr>
        <w:spacing w:before="120"/>
        <w:rPr>
          <w:rFonts w:cs="Arial"/>
          <w:b/>
          <w:sz w:val="2"/>
          <w:szCs w:val="2"/>
        </w:rPr>
      </w:pPr>
    </w:p>
    <w:p w14:paraId="2F3E289F" w14:textId="77777777" w:rsidR="00A54C41" w:rsidRDefault="00A54C41" w:rsidP="00A54C41">
      <w:pPr>
        <w:spacing w:before="120"/>
        <w:rPr>
          <w:rFonts w:cs="Arial"/>
          <w:b/>
          <w:sz w:val="2"/>
          <w:szCs w:val="2"/>
        </w:rPr>
      </w:pPr>
    </w:p>
    <w:p w14:paraId="7EA939DE" w14:textId="77777777" w:rsidR="00A54C41" w:rsidRDefault="00A54C41" w:rsidP="00A54C41">
      <w:pPr>
        <w:spacing w:before="120"/>
        <w:rPr>
          <w:rFonts w:cs="Arial"/>
          <w:b/>
          <w:sz w:val="2"/>
          <w:szCs w:val="2"/>
        </w:rPr>
      </w:pPr>
    </w:p>
    <w:p w14:paraId="3D1DFF3F" w14:textId="77777777" w:rsidR="00A54C41" w:rsidRDefault="00A54C41" w:rsidP="00A54C41">
      <w:pPr>
        <w:spacing w:before="120"/>
        <w:jc w:val="both"/>
        <w:rPr>
          <w:rFonts w:cs="Arial"/>
          <w:b/>
          <w:sz w:val="20"/>
        </w:rPr>
      </w:pPr>
    </w:p>
    <w:p w14:paraId="42D5E8A1" w14:textId="77777777" w:rsidR="00A54C41" w:rsidRPr="00F308B9" w:rsidRDefault="00A54C41" w:rsidP="00A54C41">
      <w:pPr>
        <w:pBdr>
          <w:top w:val="single" w:sz="8" w:space="1" w:color="auto"/>
        </w:pBdr>
        <w:rPr>
          <w:rFonts w:cs="Arial"/>
          <w:b/>
          <w:sz w:val="2"/>
          <w:szCs w:val="2"/>
        </w:rPr>
      </w:pPr>
    </w:p>
    <w:p w14:paraId="234A530A" w14:textId="77777777" w:rsidR="00A54C41" w:rsidRPr="007F58A5" w:rsidRDefault="00A54C41" w:rsidP="00A54C41">
      <w:pPr>
        <w:spacing w:before="120"/>
        <w:rPr>
          <w:rFonts w:cs="Arial"/>
          <w:sz w:val="18"/>
          <w:szCs w:val="18"/>
          <w:lang w:val="en-US"/>
        </w:rPr>
      </w:pPr>
      <w:r w:rsidRPr="007F58A5">
        <w:rPr>
          <w:rFonts w:cs="Arial"/>
          <w:b/>
          <w:sz w:val="18"/>
          <w:szCs w:val="18"/>
          <w:lang w:val="en-US"/>
        </w:rPr>
        <w:t xml:space="preserve">Internal processing </w:t>
      </w:r>
      <w:r w:rsidRPr="007F58A5">
        <w:rPr>
          <w:rFonts w:cs="Arial"/>
          <w:b/>
          <w:color w:val="000000"/>
          <w:sz w:val="18"/>
          <w:szCs w:val="18"/>
          <w:lang w:val="en-US"/>
        </w:rPr>
        <w:t xml:space="preserve">by </w:t>
      </w:r>
      <w:r w:rsidRPr="007F58A5">
        <w:rPr>
          <w:rFonts w:cs="Arial"/>
          <w:b/>
          <w:bCs/>
          <w:color w:val="000000"/>
          <w:sz w:val="18"/>
          <w:szCs w:val="18"/>
          <w:lang w:val="en-US"/>
        </w:rPr>
        <w:t>Miele/</w:t>
      </w:r>
      <w:r w:rsidRPr="007F58A5">
        <w:rPr>
          <w:rFonts w:cs="Arial"/>
          <w:b/>
          <w:color w:val="000000"/>
          <w:sz w:val="18"/>
          <w:szCs w:val="18"/>
          <w:lang w:val="en-US"/>
        </w:rPr>
        <w:t>Imperial</w:t>
      </w:r>
      <w:r w:rsidRPr="007F58A5">
        <w:rPr>
          <w:rFonts w:cs="Arial"/>
          <w:b/>
          <w:sz w:val="18"/>
          <w:szCs w:val="18"/>
          <w:lang w:val="en-US"/>
        </w:rPr>
        <w:t>:</w:t>
      </w:r>
      <w:r w:rsidRPr="007F58A5">
        <w:rPr>
          <w:rFonts w:cs="Arial"/>
          <w:b/>
          <w:sz w:val="18"/>
          <w:szCs w:val="18"/>
          <w:lang w:val="en-US"/>
        </w:rPr>
        <w:tab/>
      </w:r>
      <w:r w:rsidRPr="007F58A5">
        <w:rPr>
          <w:sz w:val="18"/>
          <w:szCs w:val="18"/>
        </w:rPr>
        <w:sym w:font="Wingdings" w:char="F0F0"/>
      </w:r>
      <w:r w:rsidRPr="007F58A5">
        <w:rPr>
          <w:rFonts w:cs="Arial"/>
          <w:sz w:val="18"/>
          <w:szCs w:val="18"/>
          <w:lang w:val="en-US"/>
        </w:rPr>
        <w:tab/>
        <w:t xml:space="preserve">EK  </w:t>
      </w:r>
      <w:r w:rsidRPr="007F58A5">
        <w:rPr>
          <w:sz w:val="18"/>
          <w:szCs w:val="18"/>
        </w:rPr>
        <w:sym w:font="Wingdings" w:char="F0F0"/>
      </w:r>
      <w:r w:rsidRPr="007F58A5">
        <w:rPr>
          <w:rFonts w:cs="Arial"/>
          <w:sz w:val="18"/>
          <w:szCs w:val="18"/>
          <w:lang w:val="en-US"/>
        </w:rPr>
        <w:t xml:space="preserve"> To be passed on to appropriate decentralised officer for substances and materials</w:t>
      </w:r>
      <w:r w:rsidRPr="007F58A5" w:rsidDel="003B62CD">
        <w:rPr>
          <w:rFonts w:cs="Arial"/>
          <w:sz w:val="18"/>
          <w:szCs w:val="18"/>
          <w:lang w:val="en-US"/>
        </w:rPr>
        <w:t xml:space="preserve"> </w:t>
      </w:r>
      <w:r w:rsidRPr="007F58A5">
        <w:rPr>
          <w:rFonts w:cs="Arial"/>
          <w:sz w:val="18"/>
          <w:szCs w:val="18"/>
          <w:lang w:val="en-US"/>
        </w:rPr>
        <w:t>product of the plant.</w:t>
      </w:r>
      <w:r w:rsidRPr="007F58A5">
        <w:rPr>
          <w:rFonts w:cs="Arial"/>
          <w:sz w:val="18"/>
          <w:szCs w:val="18"/>
          <w:lang w:val="en-US"/>
        </w:rPr>
        <w:br/>
      </w:r>
      <w:r w:rsidRPr="007F58A5">
        <w:rPr>
          <w:sz w:val="18"/>
          <w:szCs w:val="18"/>
        </w:rPr>
        <w:sym w:font="Wingdings" w:char="F0F0"/>
      </w:r>
      <w:r w:rsidRPr="007F58A5">
        <w:rPr>
          <w:sz w:val="18"/>
          <w:szCs w:val="18"/>
          <w:lang w:val="en-US"/>
        </w:rPr>
        <w:tab/>
      </w:r>
      <w:r w:rsidRPr="007F58A5">
        <w:rPr>
          <w:sz w:val="18"/>
          <w:szCs w:val="18"/>
          <w:lang w:val="en-US"/>
        </w:rPr>
        <w:tab/>
      </w:r>
      <w:r w:rsidRPr="007F58A5">
        <w:rPr>
          <w:sz w:val="18"/>
          <w:szCs w:val="18"/>
          <w:lang w:val="en-US"/>
        </w:rPr>
        <w:tab/>
      </w:r>
      <w:r w:rsidRPr="007F58A5">
        <w:rPr>
          <w:sz w:val="18"/>
          <w:szCs w:val="18"/>
          <w:lang w:val="en-US"/>
        </w:rPr>
        <w:tab/>
      </w:r>
      <w:r w:rsidRPr="007F58A5">
        <w:rPr>
          <w:sz w:val="18"/>
          <w:szCs w:val="18"/>
          <w:lang w:val="en-US"/>
        </w:rPr>
        <w:tab/>
      </w:r>
      <w:r w:rsidRPr="007F58A5">
        <w:rPr>
          <w:sz w:val="18"/>
          <w:szCs w:val="18"/>
          <w:lang w:val="en-US"/>
        </w:rPr>
        <w:tab/>
      </w:r>
      <w:r w:rsidRPr="007F58A5">
        <w:rPr>
          <w:sz w:val="18"/>
          <w:szCs w:val="18"/>
        </w:rPr>
        <w:sym w:font="Wingdings" w:char="F0F0"/>
      </w:r>
      <w:r w:rsidRPr="007F58A5">
        <w:rPr>
          <w:rFonts w:cs="Arial"/>
          <w:sz w:val="18"/>
          <w:szCs w:val="18"/>
          <w:lang w:val="en-US"/>
        </w:rPr>
        <w:tab/>
        <w:t>Officer carries out processing, evaluation and filing</w:t>
      </w:r>
    </w:p>
    <w:tbl>
      <w:tblPr>
        <w:tblW w:w="15810" w:type="dxa"/>
        <w:tblLayout w:type="fixed"/>
        <w:tblCellMar>
          <w:left w:w="0" w:type="dxa"/>
          <w:right w:w="0" w:type="dxa"/>
        </w:tblCellMar>
        <w:tblLook w:val="0000" w:firstRow="0" w:lastRow="0" w:firstColumn="0" w:lastColumn="0" w:noHBand="0" w:noVBand="0"/>
      </w:tblPr>
      <w:tblGrid>
        <w:gridCol w:w="3119"/>
        <w:gridCol w:w="1021"/>
        <w:gridCol w:w="1699"/>
        <w:gridCol w:w="1926"/>
        <w:gridCol w:w="1735"/>
        <w:gridCol w:w="432"/>
        <w:gridCol w:w="1694"/>
        <w:gridCol w:w="567"/>
        <w:gridCol w:w="146"/>
        <w:gridCol w:w="1926"/>
        <w:gridCol w:w="1545"/>
      </w:tblGrid>
      <w:tr w:rsidR="00A54C41" w:rsidRPr="00231B46" w14:paraId="0BFD54E9" w14:textId="77777777" w:rsidTr="00A54C41">
        <w:tc>
          <w:tcPr>
            <w:tcW w:w="9500" w:type="dxa"/>
            <w:gridSpan w:val="5"/>
            <w:vAlign w:val="bottom"/>
          </w:tcPr>
          <w:p w14:paraId="75606558" w14:textId="77777777" w:rsidR="00A54C41" w:rsidRPr="007F58A5" w:rsidRDefault="00A54C41" w:rsidP="005E4869">
            <w:pPr>
              <w:spacing w:before="480" w:after="30"/>
              <w:rPr>
                <w:rFonts w:cs="Arial"/>
                <w:sz w:val="18"/>
                <w:szCs w:val="18"/>
                <w:lang w:val="en-US"/>
              </w:rPr>
            </w:pPr>
            <w:r w:rsidRPr="007F58A5">
              <w:rPr>
                <w:rFonts w:cs="Arial"/>
                <w:sz w:val="18"/>
                <w:szCs w:val="18"/>
                <w:lang w:val="en-US"/>
              </w:rPr>
              <w:t xml:space="preserve">Evaluation by USB: </w:t>
            </w:r>
            <w:r w:rsidRPr="007F58A5">
              <w:rPr>
                <w:rFonts w:cs="Arial"/>
                <w:sz w:val="18"/>
                <w:szCs w:val="18"/>
              </w:rPr>
              <w:fldChar w:fldCharType="begin">
                <w:ffData>
                  <w:name w:val="Kontrollkästchen6"/>
                  <w:enabled/>
                  <w:calcOnExit w:val="0"/>
                  <w:checkBox>
                    <w:sizeAuto/>
                    <w:default w:val="0"/>
                  </w:checkBox>
                </w:ffData>
              </w:fldChar>
            </w:r>
            <w:bookmarkStart w:id="2" w:name="Kontrollkästchen6"/>
            <w:r w:rsidRPr="007F58A5">
              <w:rPr>
                <w:rFonts w:cs="Arial"/>
                <w:sz w:val="18"/>
                <w:szCs w:val="18"/>
                <w:lang w:val="en-US"/>
              </w:rPr>
              <w:instrText xml:space="preserve"> FORMCHECKBOX </w:instrText>
            </w:r>
            <w:r w:rsidR="00D4646E">
              <w:rPr>
                <w:rFonts w:cs="Arial"/>
                <w:sz w:val="18"/>
                <w:szCs w:val="18"/>
              </w:rPr>
            </w:r>
            <w:r w:rsidR="00D4646E">
              <w:rPr>
                <w:rFonts w:cs="Arial"/>
                <w:sz w:val="18"/>
                <w:szCs w:val="18"/>
              </w:rPr>
              <w:fldChar w:fldCharType="separate"/>
            </w:r>
            <w:r w:rsidRPr="007F58A5">
              <w:rPr>
                <w:rFonts w:cs="Arial"/>
                <w:sz w:val="18"/>
                <w:szCs w:val="18"/>
              </w:rPr>
              <w:fldChar w:fldCharType="end"/>
            </w:r>
            <w:bookmarkEnd w:id="2"/>
            <w:r w:rsidRPr="007F58A5">
              <w:rPr>
                <w:rFonts w:cs="Arial"/>
                <w:sz w:val="18"/>
                <w:szCs w:val="18"/>
                <w:lang w:val="en-US"/>
              </w:rPr>
              <w:t xml:space="preserve">  </w:t>
            </w:r>
            <w:r w:rsidRPr="007F58A5">
              <w:rPr>
                <w:rFonts w:cs="Arial"/>
                <w:b/>
                <w:sz w:val="18"/>
                <w:szCs w:val="18"/>
                <w:lang w:val="en-US"/>
              </w:rPr>
              <w:t>Questionable</w:t>
            </w:r>
            <w:r w:rsidRPr="007F58A5">
              <w:rPr>
                <w:rFonts w:cs="Arial"/>
                <w:sz w:val="18"/>
                <w:szCs w:val="18"/>
                <w:lang w:val="en-US"/>
              </w:rPr>
              <w:t xml:space="preserve">,  </w:t>
            </w:r>
            <w:r w:rsidRPr="007F58A5">
              <w:rPr>
                <w:rFonts w:cs="Arial"/>
                <w:sz w:val="18"/>
                <w:szCs w:val="18"/>
              </w:rPr>
              <w:fldChar w:fldCharType="begin">
                <w:ffData>
                  <w:name w:val="Kontrollkästchen7"/>
                  <w:enabled/>
                  <w:calcOnExit w:val="0"/>
                  <w:checkBox>
                    <w:sizeAuto/>
                    <w:default w:val="0"/>
                  </w:checkBox>
                </w:ffData>
              </w:fldChar>
            </w:r>
            <w:bookmarkStart w:id="3" w:name="Kontrollkästchen7"/>
            <w:r w:rsidRPr="007F58A5">
              <w:rPr>
                <w:rFonts w:cs="Arial"/>
                <w:sz w:val="18"/>
                <w:szCs w:val="18"/>
                <w:lang w:val="en-US"/>
              </w:rPr>
              <w:instrText xml:space="preserve"> FORMCHECKBOX </w:instrText>
            </w:r>
            <w:r w:rsidR="00D4646E">
              <w:rPr>
                <w:rFonts w:cs="Arial"/>
                <w:sz w:val="18"/>
                <w:szCs w:val="18"/>
              </w:rPr>
            </w:r>
            <w:r w:rsidR="00D4646E">
              <w:rPr>
                <w:rFonts w:cs="Arial"/>
                <w:sz w:val="18"/>
                <w:szCs w:val="18"/>
              </w:rPr>
              <w:fldChar w:fldCharType="separate"/>
            </w:r>
            <w:r w:rsidRPr="007F58A5">
              <w:rPr>
                <w:rFonts w:cs="Arial"/>
                <w:sz w:val="18"/>
                <w:szCs w:val="18"/>
              </w:rPr>
              <w:fldChar w:fldCharType="end"/>
            </w:r>
            <w:bookmarkEnd w:id="3"/>
            <w:r w:rsidRPr="007F58A5">
              <w:rPr>
                <w:rFonts w:cs="Arial"/>
                <w:sz w:val="18"/>
                <w:szCs w:val="18"/>
                <w:lang w:val="en-US"/>
              </w:rPr>
              <w:t xml:space="preserve">  No objection,  </w:t>
            </w:r>
            <w:r w:rsidRPr="007F58A5">
              <w:rPr>
                <w:rFonts w:cs="Arial"/>
                <w:sz w:val="18"/>
                <w:szCs w:val="18"/>
              </w:rPr>
              <w:fldChar w:fldCharType="begin">
                <w:ffData>
                  <w:name w:val="Kontrollkästchen8"/>
                  <w:enabled/>
                  <w:calcOnExit w:val="0"/>
                  <w:checkBox>
                    <w:sizeAuto/>
                    <w:default w:val="0"/>
                  </w:checkBox>
                </w:ffData>
              </w:fldChar>
            </w:r>
            <w:bookmarkStart w:id="4" w:name="Kontrollkästchen8"/>
            <w:r w:rsidRPr="007F58A5">
              <w:rPr>
                <w:rFonts w:cs="Arial"/>
                <w:sz w:val="18"/>
                <w:szCs w:val="18"/>
                <w:lang w:val="en-US"/>
              </w:rPr>
              <w:instrText xml:space="preserve"> FORMCHECKBOX </w:instrText>
            </w:r>
            <w:r w:rsidR="00D4646E">
              <w:rPr>
                <w:rFonts w:cs="Arial"/>
                <w:sz w:val="18"/>
                <w:szCs w:val="18"/>
              </w:rPr>
            </w:r>
            <w:r w:rsidR="00D4646E">
              <w:rPr>
                <w:rFonts w:cs="Arial"/>
                <w:sz w:val="18"/>
                <w:szCs w:val="18"/>
              </w:rPr>
              <w:fldChar w:fldCharType="separate"/>
            </w:r>
            <w:r w:rsidRPr="007F58A5">
              <w:rPr>
                <w:rFonts w:cs="Arial"/>
                <w:sz w:val="18"/>
                <w:szCs w:val="18"/>
              </w:rPr>
              <w:fldChar w:fldCharType="end"/>
            </w:r>
            <w:bookmarkEnd w:id="4"/>
            <w:r w:rsidRPr="007F58A5">
              <w:rPr>
                <w:rFonts w:cs="Arial"/>
                <w:sz w:val="18"/>
                <w:szCs w:val="18"/>
                <w:lang w:val="en-US"/>
              </w:rPr>
              <w:t xml:space="preserve">  </w:t>
            </w:r>
            <w:r w:rsidRPr="007F58A5">
              <w:rPr>
                <w:rFonts w:cs="Arial"/>
                <w:b/>
                <w:sz w:val="18"/>
                <w:szCs w:val="18"/>
                <w:lang w:val="en-US"/>
              </w:rPr>
              <w:t>Further information required</w:t>
            </w:r>
          </w:p>
        </w:tc>
        <w:tc>
          <w:tcPr>
            <w:tcW w:w="2126" w:type="dxa"/>
            <w:gridSpan w:val="2"/>
            <w:tcBorders>
              <w:bottom w:val="single" w:sz="4" w:space="0" w:color="auto"/>
            </w:tcBorders>
            <w:vAlign w:val="bottom"/>
          </w:tcPr>
          <w:p w14:paraId="0E1CE273" w14:textId="77777777" w:rsidR="00A54C41" w:rsidRPr="007F58A5" w:rsidRDefault="00A54C41" w:rsidP="005E4869">
            <w:pPr>
              <w:spacing w:before="480" w:after="30"/>
              <w:rPr>
                <w:rFonts w:cs="Arial"/>
                <w:sz w:val="18"/>
                <w:szCs w:val="18"/>
                <w:lang w:val="en-US"/>
              </w:rPr>
            </w:pPr>
          </w:p>
        </w:tc>
        <w:tc>
          <w:tcPr>
            <w:tcW w:w="567" w:type="dxa"/>
            <w:vAlign w:val="bottom"/>
          </w:tcPr>
          <w:p w14:paraId="05280476" w14:textId="77777777" w:rsidR="00A54C41" w:rsidRPr="007F58A5" w:rsidRDefault="00A54C41" w:rsidP="005E4869">
            <w:pPr>
              <w:spacing w:before="480" w:after="30"/>
              <w:rPr>
                <w:rFonts w:cs="Arial"/>
                <w:sz w:val="18"/>
                <w:szCs w:val="18"/>
                <w:lang w:val="en-US"/>
              </w:rPr>
            </w:pPr>
          </w:p>
        </w:tc>
        <w:tc>
          <w:tcPr>
            <w:tcW w:w="3617" w:type="dxa"/>
            <w:gridSpan w:val="3"/>
            <w:tcBorders>
              <w:bottom w:val="single" w:sz="4" w:space="0" w:color="auto"/>
            </w:tcBorders>
            <w:vAlign w:val="bottom"/>
          </w:tcPr>
          <w:p w14:paraId="6B3FDC8F" w14:textId="77777777" w:rsidR="00A54C41" w:rsidRPr="007F58A5" w:rsidRDefault="00A54C41" w:rsidP="005E4869">
            <w:pPr>
              <w:spacing w:before="480" w:after="30"/>
              <w:rPr>
                <w:rFonts w:cs="Arial"/>
                <w:sz w:val="18"/>
                <w:szCs w:val="18"/>
                <w:lang w:val="en-US"/>
              </w:rPr>
            </w:pPr>
          </w:p>
        </w:tc>
      </w:tr>
      <w:tr w:rsidR="00A54C41" w:rsidRPr="00F308B9" w14:paraId="6D499B07" w14:textId="77777777" w:rsidTr="00A54C41">
        <w:tc>
          <w:tcPr>
            <w:tcW w:w="9500" w:type="dxa"/>
            <w:gridSpan w:val="5"/>
          </w:tcPr>
          <w:p w14:paraId="10AF24F9" w14:textId="77777777" w:rsidR="00A54C41" w:rsidRPr="00BE3E3D" w:rsidRDefault="00A54C41" w:rsidP="005E4869">
            <w:pPr>
              <w:spacing w:before="30"/>
              <w:rPr>
                <w:rFonts w:cs="Arial"/>
                <w:sz w:val="12"/>
                <w:szCs w:val="12"/>
                <w:lang w:val="en-US"/>
              </w:rPr>
            </w:pPr>
          </w:p>
        </w:tc>
        <w:tc>
          <w:tcPr>
            <w:tcW w:w="2126" w:type="dxa"/>
            <w:gridSpan w:val="2"/>
            <w:tcBorders>
              <w:top w:val="single" w:sz="4" w:space="0" w:color="auto"/>
            </w:tcBorders>
          </w:tcPr>
          <w:p w14:paraId="2A2A0C05" w14:textId="77777777" w:rsidR="00A54C41" w:rsidRPr="00F308B9" w:rsidRDefault="00A54C41" w:rsidP="005E4869">
            <w:pPr>
              <w:spacing w:before="30"/>
              <w:jc w:val="center"/>
              <w:rPr>
                <w:rFonts w:cs="Arial"/>
                <w:sz w:val="12"/>
                <w:szCs w:val="12"/>
              </w:rPr>
            </w:pPr>
            <w:r>
              <w:rPr>
                <w:rFonts w:cs="Arial"/>
                <w:sz w:val="12"/>
                <w:szCs w:val="12"/>
              </w:rPr>
              <w:t>Date</w:t>
            </w:r>
          </w:p>
        </w:tc>
        <w:tc>
          <w:tcPr>
            <w:tcW w:w="567" w:type="dxa"/>
          </w:tcPr>
          <w:p w14:paraId="2A1BF20F" w14:textId="77777777" w:rsidR="00A54C41" w:rsidRPr="00F308B9" w:rsidRDefault="00A54C41" w:rsidP="005E4869">
            <w:pPr>
              <w:spacing w:before="30"/>
              <w:jc w:val="center"/>
              <w:rPr>
                <w:rFonts w:cs="Arial"/>
                <w:sz w:val="12"/>
                <w:szCs w:val="12"/>
              </w:rPr>
            </w:pPr>
          </w:p>
        </w:tc>
        <w:tc>
          <w:tcPr>
            <w:tcW w:w="3617" w:type="dxa"/>
            <w:gridSpan w:val="3"/>
            <w:tcBorders>
              <w:top w:val="single" w:sz="4" w:space="0" w:color="auto"/>
            </w:tcBorders>
          </w:tcPr>
          <w:p w14:paraId="0D2205EA" w14:textId="77777777" w:rsidR="00A54C41" w:rsidRPr="00F308B9" w:rsidRDefault="00A54C41" w:rsidP="005E4869">
            <w:pPr>
              <w:spacing w:before="30"/>
              <w:jc w:val="center"/>
              <w:rPr>
                <w:rFonts w:cs="Arial"/>
                <w:sz w:val="12"/>
                <w:szCs w:val="12"/>
              </w:rPr>
            </w:pPr>
            <w:r>
              <w:rPr>
                <w:rFonts w:cs="Arial"/>
                <w:sz w:val="12"/>
                <w:szCs w:val="12"/>
              </w:rPr>
              <w:t>Signature of decentralised officer</w:t>
            </w:r>
          </w:p>
        </w:tc>
      </w:tr>
      <w:tr w:rsidR="00A54C41" w:rsidRPr="00231B46" w14:paraId="489834FA"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4" w:space="0" w:color="auto"/>
              <w:left w:val="single" w:sz="4" w:space="0" w:color="auto"/>
              <w:bottom w:val="single" w:sz="4" w:space="0" w:color="auto"/>
              <w:right w:val="single" w:sz="4" w:space="0" w:color="auto"/>
            </w:tcBorders>
          </w:tcPr>
          <w:p w14:paraId="3BCD3E26" w14:textId="77777777" w:rsidR="00A54C41" w:rsidRDefault="00A54C41" w:rsidP="005E4869">
            <w:pPr>
              <w:spacing w:beforeLines="120" w:before="288" w:afterLines="120" w:after="288"/>
              <w:jc w:val="center"/>
            </w:pPr>
            <w:r w:rsidRPr="005171FF">
              <w:rPr>
                <w:b/>
                <w:sz w:val="24"/>
              </w:rPr>
              <w:lastRenderedPageBreak/>
              <w:t>Hazardous / Dangerous substance</w:t>
            </w:r>
          </w:p>
        </w:tc>
        <w:tc>
          <w:tcPr>
            <w:tcW w:w="1021" w:type="dxa"/>
            <w:tcBorders>
              <w:top w:val="single" w:sz="4" w:space="0" w:color="auto"/>
              <w:left w:val="single" w:sz="4" w:space="0" w:color="auto"/>
              <w:bottom w:val="single" w:sz="4" w:space="0" w:color="auto"/>
              <w:right w:val="single" w:sz="4" w:space="0" w:color="auto"/>
            </w:tcBorders>
          </w:tcPr>
          <w:p w14:paraId="4BD61324" w14:textId="77777777" w:rsidR="00A54C41" w:rsidRDefault="00A54C41" w:rsidP="005E4869">
            <w:pPr>
              <w:spacing w:beforeLines="120" w:before="288" w:afterLines="120" w:after="288"/>
              <w:jc w:val="center"/>
            </w:pPr>
            <w:r>
              <w:t>Cas-No.</w:t>
            </w:r>
          </w:p>
        </w:tc>
        <w:tc>
          <w:tcPr>
            <w:tcW w:w="1699" w:type="dxa"/>
            <w:tcBorders>
              <w:top w:val="single" w:sz="4" w:space="0" w:color="auto"/>
              <w:left w:val="single" w:sz="4" w:space="0" w:color="auto"/>
              <w:bottom w:val="single" w:sz="4" w:space="0" w:color="auto"/>
              <w:right w:val="single" w:sz="4" w:space="0" w:color="auto"/>
            </w:tcBorders>
          </w:tcPr>
          <w:p w14:paraId="6EA93606" w14:textId="77777777" w:rsidR="00A54C41" w:rsidRDefault="00A54C41" w:rsidP="005E4869">
            <w:pPr>
              <w:spacing w:beforeLines="120" w:before="288" w:afterLines="120" w:after="288"/>
              <w:jc w:val="center"/>
            </w:pPr>
            <w:r>
              <w:t>EC-No.</w:t>
            </w:r>
          </w:p>
        </w:tc>
        <w:tc>
          <w:tcPr>
            <w:tcW w:w="1926" w:type="dxa"/>
            <w:tcBorders>
              <w:top w:val="single" w:sz="4" w:space="0" w:color="auto"/>
              <w:left w:val="single" w:sz="4" w:space="0" w:color="auto"/>
              <w:bottom w:val="single" w:sz="4" w:space="0" w:color="auto"/>
              <w:right w:val="single" w:sz="4" w:space="0" w:color="auto"/>
            </w:tcBorders>
          </w:tcPr>
          <w:p w14:paraId="6C8A7E3C" w14:textId="77777777" w:rsidR="00A54C41" w:rsidRDefault="00A54C41" w:rsidP="005E4869">
            <w:pPr>
              <w:spacing w:beforeLines="120" w:before="288" w:afterLines="120" w:after="288"/>
              <w:jc w:val="center"/>
            </w:pPr>
            <w:r>
              <w:t>In Mat.-No.</w:t>
            </w:r>
          </w:p>
        </w:tc>
        <w:tc>
          <w:tcPr>
            <w:tcW w:w="2167" w:type="dxa"/>
            <w:gridSpan w:val="2"/>
            <w:tcBorders>
              <w:top w:val="single" w:sz="4" w:space="0" w:color="auto"/>
              <w:left w:val="single" w:sz="4" w:space="0" w:color="auto"/>
              <w:bottom w:val="single" w:sz="4" w:space="0" w:color="auto"/>
              <w:right w:val="single" w:sz="4" w:space="0" w:color="auto"/>
            </w:tcBorders>
          </w:tcPr>
          <w:p w14:paraId="1819BFF5" w14:textId="77777777" w:rsidR="00A54C41" w:rsidRPr="00C650DA" w:rsidRDefault="00A54C41" w:rsidP="005E4869">
            <w:pPr>
              <w:spacing w:beforeLines="120" w:before="288" w:afterLines="120" w:after="288"/>
              <w:jc w:val="center"/>
              <w:rPr>
                <w:lang w:val="en-US"/>
              </w:rPr>
            </w:pPr>
            <w:r w:rsidRPr="00C650DA">
              <w:rPr>
                <w:lang w:val="en-US"/>
              </w:rPr>
              <w:t xml:space="preserve">Quantity details </w:t>
            </w:r>
            <w:r w:rsidRPr="00C650DA">
              <w:rPr>
                <w:lang w:val="en-US"/>
              </w:rPr>
              <w:br/>
            </w:r>
            <w:r w:rsidRPr="00C650DA">
              <w:rPr>
                <w:sz w:val="16"/>
                <w:szCs w:val="16"/>
                <w:lang w:val="en-US"/>
              </w:rPr>
              <w:t>(in ppm or %)</w:t>
            </w:r>
          </w:p>
        </w:tc>
        <w:tc>
          <w:tcPr>
            <w:tcW w:w="2407" w:type="dxa"/>
            <w:gridSpan w:val="3"/>
            <w:tcBorders>
              <w:top w:val="single" w:sz="4" w:space="0" w:color="auto"/>
              <w:left w:val="single" w:sz="4" w:space="0" w:color="auto"/>
              <w:bottom w:val="single" w:sz="4" w:space="0" w:color="auto"/>
              <w:right w:val="single" w:sz="4" w:space="0" w:color="auto"/>
            </w:tcBorders>
          </w:tcPr>
          <w:p w14:paraId="2EE5CCBB" w14:textId="77777777" w:rsidR="00A54C41" w:rsidRPr="005171FF" w:rsidRDefault="00A54C41" w:rsidP="005E4869">
            <w:pPr>
              <w:spacing w:beforeLines="120" w:before="288" w:afterLines="120" w:after="288"/>
              <w:jc w:val="center"/>
              <w:rPr>
                <w:lang w:val="en-US"/>
              </w:rPr>
            </w:pPr>
            <w:r w:rsidRPr="005171FF">
              <w:rPr>
                <w:lang w:val="en-US"/>
              </w:rPr>
              <w:t>Unit of measure</w:t>
            </w:r>
            <w:r w:rsidRPr="005171FF">
              <w:rPr>
                <w:lang w:val="en-US"/>
              </w:rPr>
              <w:br/>
            </w:r>
            <w:r w:rsidRPr="00C650DA">
              <w:rPr>
                <w:sz w:val="16"/>
                <w:szCs w:val="16"/>
                <w:lang w:val="en-US"/>
              </w:rPr>
              <w:t>(Homogeneous material or article) and mass in g</w:t>
            </w:r>
          </w:p>
        </w:tc>
        <w:tc>
          <w:tcPr>
            <w:tcW w:w="1926" w:type="dxa"/>
            <w:tcBorders>
              <w:top w:val="single" w:sz="4" w:space="0" w:color="auto"/>
              <w:left w:val="single" w:sz="4" w:space="0" w:color="auto"/>
              <w:bottom w:val="single" w:sz="4" w:space="0" w:color="auto"/>
              <w:right w:val="single" w:sz="4" w:space="0" w:color="auto"/>
            </w:tcBorders>
          </w:tcPr>
          <w:p w14:paraId="40EBFAA6" w14:textId="77777777" w:rsidR="00A54C41" w:rsidRPr="000D1EB4" w:rsidRDefault="00A54C41" w:rsidP="005E4869">
            <w:pPr>
              <w:spacing w:beforeLines="120" w:before="288" w:afterLines="120" w:after="288"/>
              <w:jc w:val="center"/>
              <w:rPr>
                <w:lang w:val="en-US"/>
              </w:rPr>
            </w:pPr>
            <w:r w:rsidRPr="000D1EB4">
              <w:rPr>
                <w:lang w:val="en-US"/>
              </w:rPr>
              <w:t xml:space="preserve">Designation of the exception (e.g. </w:t>
            </w:r>
            <w:r>
              <w:rPr>
                <w:lang w:val="en-US"/>
              </w:rPr>
              <w:t>according RoHS annex III or IV)</w:t>
            </w:r>
          </w:p>
        </w:tc>
        <w:tc>
          <w:tcPr>
            <w:tcW w:w="1545" w:type="dxa"/>
            <w:tcBorders>
              <w:top w:val="single" w:sz="4" w:space="0" w:color="auto"/>
              <w:left w:val="single" w:sz="4" w:space="0" w:color="auto"/>
              <w:bottom w:val="single" w:sz="4" w:space="0" w:color="auto"/>
              <w:right w:val="single" w:sz="4" w:space="0" w:color="auto"/>
            </w:tcBorders>
          </w:tcPr>
          <w:p w14:paraId="37FB8E8B" w14:textId="77777777" w:rsidR="00A54C41" w:rsidRPr="000D1EB4" w:rsidRDefault="00A54C41" w:rsidP="005E4869">
            <w:pPr>
              <w:spacing w:beforeLines="120" w:before="288" w:afterLines="120" w:after="288"/>
              <w:jc w:val="center"/>
              <w:rPr>
                <w:lang w:val="en-US"/>
              </w:rPr>
            </w:pPr>
            <w:r w:rsidRPr="000D1EB4">
              <w:rPr>
                <w:lang w:val="en-US"/>
              </w:rPr>
              <w:t>Comment</w:t>
            </w:r>
            <w:r>
              <w:rPr>
                <w:lang w:val="en-US"/>
              </w:rPr>
              <w:t xml:space="preserve"> (if relevant measures of safe use)</w:t>
            </w:r>
          </w:p>
        </w:tc>
      </w:tr>
      <w:tr w:rsidR="00A54C41" w:rsidRPr="00231B46" w14:paraId="357E93E5"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4" w:space="0" w:color="auto"/>
              <w:left w:val="single" w:sz="4" w:space="0" w:color="auto"/>
              <w:bottom w:val="nil"/>
              <w:right w:val="single" w:sz="6" w:space="0" w:color="auto"/>
            </w:tcBorders>
          </w:tcPr>
          <w:p w14:paraId="1235236E" w14:textId="77777777" w:rsidR="00A54C41" w:rsidRPr="000D1EB4" w:rsidRDefault="00A54C41" w:rsidP="005E4869">
            <w:pPr>
              <w:spacing w:before="60" w:after="60"/>
              <w:rPr>
                <w:lang w:val="en-US"/>
              </w:rPr>
            </w:pPr>
          </w:p>
        </w:tc>
        <w:tc>
          <w:tcPr>
            <w:tcW w:w="1021" w:type="dxa"/>
            <w:tcBorders>
              <w:top w:val="single" w:sz="4" w:space="0" w:color="auto"/>
              <w:left w:val="single" w:sz="6" w:space="0" w:color="auto"/>
              <w:bottom w:val="nil"/>
              <w:right w:val="single" w:sz="6" w:space="0" w:color="auto"/>
            </w:tcBorders>
          </w:tcPr>
          <w:p w14:paraId="1B9CE6D0" w14:textId="77777777" w:rsidR="00A54C41" w:rsidRPr="000D1EB4" w:rsidRDefault="00A54C41" w:rsidP="005E4869">
            <w:pPr>
              <w:spacing w:before="60" w:after="60"/>
              <w:rPr>
                <w:lang w:val="en-US"/>
              </w:rPr>
            </w:pPr>
          </w:p>
        </w:tc>
        <w:tc>
          <w:tcPr>
            <w:tcW w:w="1699" w:type="dxa"/>
            <w:tcBorders>
              <w:top w:val="single" w:sz="4" w:space="0" w:color="auto"/>
              <w:left w:val="single" w:sz="6" w:space="0" w:color="auto"/>
              <w:bottom w:val="nil"/>
              <w:right w:val="single" w:sz="6" w:space="0" w:color="auto"/>
            </w:tcBorders>
          </w:tcPr>
          <w:p w14:paraId="6D4F87B6" w14:textId="77777777" w:rsidR="00A54C41" w:rsidRPr="000D1EB4" w:rsidRDefault="00A54C41" w:rsidP="005E4869">
            <w:pPr>
              <w:tabs>
                <w:tab w:val="left" w:pos="3828"/>
              </w:tabs>
              <w:spacing w:before="60" w:after="60"/>
              <w:rPr>
                <w:lang w:val="en-US"/>
              </w:rPr>
            </w:pPr>
          </w:p>
        </w:tc>
        <w:tc>
          <w:tcPr>
            <w:tcW w:w="1926" w:type="dxa"/>
            <w:tcBorders>
              <w:top w:val="single" w:sz="4" w:space="0" w:color="auto"/>
              <w:left w:val="single" w:sz="6" w:space="0" w:color="auto"/>
              <w:bottom w:val="nil"/>
              <w:right w:val="single" w:sz="4" w:space="0" w:color="auto"/>
            </w:tcBorders>
          </w:tcPr>
          <w:p w14:paraId="1F163C44" w14:textId="77777777" w:rsidR="00A54C41" w:rsidRPr="000D1EB4" w:rsidRDefault="00A54C41" w:rsidP="005E4869">
            <w:pPr>
              <w:spacing w:before="60" w:after="60"/>
              <w:rPr>
                <w:lang w:val="en-US"/>
              </w:rPr>
            </w:pPr>
          </w:p>
        </w:tc>
        <w:tc>
          <w:tcPr>
            <w:tcW w:w="2167" w:type="dxa"/>
            <w:gridSpan w:val="2"/>
            <w:tcBorders>
              <w:top w:val="single" w:sz="4" w:space="0" w:color="auto"/>
              <w:left w:val="nil"/>
              <w:bottom w:val="nil"/>
              <w:right w:val="single" w:sz="6" w:space="0" w:color="auto"/>
            </w:tcBorders>
          </w:tcPr>
          <w:p w14:paraId="3312CCF4" w14:textId="77777777" w:rsidR="00A54C41" w:rsidRPr="000D1EB4" w:rsidRDefault="00A54C41" w:rsidP="005E4869">
            <w:pPr>
              <w:spacing w:before="60" w:after="60"/>
              <w:rPr>
                <w:lang w:val="en-US"/>
              </w:rPr>
            </w:pPr>
          </w:p>
        </w:tc>
        <w:tc>
          <w:tcPr>
            <w:tcW w:w="2407" w:type="dxa"/>
            <w:gridSpan w:val="3"/>
            <w:tcBorders>
              <w:top w:val="single" w:sz="4" w:space="0" w:color="auto"/>
              <w:left w:val="single" w:sz="6" w:space="0" w:color="auto"/>
              <w:bottom w:val="nil"/>
              <w:right w:val="single" w:sz="6" w:space="0" w:color="auto"/>
            </w:tcBorders>
          </w:tcPr>
          <w:p w14:paraId="734D74B8" w14:textId="77777777" w:rsidR="00A54C41" w:rsidRPr="000D1EB4" w:rsidRDefault="00A54C41" w:rsidP="005E4869">
            <w:pPr>
              <w:spacing w:before="60" w:after="60"/>
              <w:rPr>
                <w:lang w:val="en-US"/>
              </w:rPr>
            </w:pPr>
          </w:p>
        </w:tc>
        <w:tc>
          <w:tcPr>
            <w:tcW w:w="1926" w:type="dxa"/>
            <w:tcBorders>
              <w:top w:val="single" w:sz="4" w:space="0" w:color="auto"/>
              <w:left w:val="single" w:sz="6" w:space="0" w:color="auto"/>
              <w:bottom w:val="nil"/>
              <w:right w:val="single" w:sz="4" w:space="0" w:color="auto"/>
            </w:tcBorders>
          </w:tcPr>
          <w:p w14:paraId="7D83AD01" w14:textId="77777777" w:rsidR="00A54C41" w:rsidRPr="000D1EB4" w:rsidRDefault="00A54C41" w:rsidP="005E4869">
            <w:pPr>
              <w:spacing w:before="60" w:after="60"/>
              <w:rPr>
                <w:lang w:val="en-US"/>
              </w:rPr>
            </w:pPr>
          </w:p>
        </w:tc>
        <w:tc>
          <w:tcPr>
            <w:tcW w:w="1545" w:type="dxa"/>
            <w:tcBorders>
              <w:top w:val="single" w:sz="4" w:space="0" w:color="auto"/>
              <w:left w:val="single" w:sz="6" w:space="0" w:color="auto"/>
              <w:bottom w:val="nil"/>
              <w:right w:val="single" w:sz="4" w:space="0" w:color="auto"/>
            </w:tcBorders>
          </w:tcPr>
          <w:p w14:paraId="3F90EA70" w14:textId="77777777" w:rsidR="00A54C41" w:rsidRPr="000D1EB4" w:rsidRDefault="00A54C41" w:rsidP="005E4869">
            <w:pPr>
              <w:spacing w:before="60" w:after="60"/>
              <w:rPr>
                <w:lang w:val="en-US"/>
              </w:rPr>
            </w:pPr>
          </w:p>
        </w:tc>
      </w:tr>
      <w:tr w:rsidR="00A54C41" w:rsidRPr="00231B46" w14:paraId="6C16810D"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53FC7D6D"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18649225"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65475D39"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7DD02DFE"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368164C2"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1D032724"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1D01608E"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58E1DE35" w14:textId="77777777" w:rsidR="00A54C41" w:rsidRPr="000D1EB4" w:rsidRDefault="00A54C41" w:rsidP="005E4869">
            <w:pPr>
              <w:spacing w:before="60" w:after="60"/>
              <w:rPr>
                <w:lang w:val="en-US"/>
              </w:rPr>
            </w:pPr>
          </w:p>
        </w:tc>
      </w:tr>
      <w:tr w:rsidR="00A54C41" w:rsidRPr="00231B46" w14:paraId="6F329B94"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3661BBD8"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5E702B81"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1041CC22"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740E6C7"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1FE24380"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46444BDC"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51EFFE7"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514C179C" w14:textId="77777777" w:rsidR="00A54C41" w:rsidRPr="000D1EB4" w:rsidRDefault="00A54C41" w:rsidP="005E4869">
            <w:pPr>
              <w:spacing w:before="60" w:after="60"/>
              <w:rPr>
                <w:lang w:val="en-US"/>
              </w:rPr>
            </w:pPr>
          </w:p>
        </w:tc>
      </w:tr>
      <w:tr w:rsidR="00A54C41" w:rsidRPr="00231B46" w14:paraId="7780DA40"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038769CA"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7CF228F2"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7119BF73"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03D2A295"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42B3CEB9"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070E6993"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EF4E220"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2393C888" w14:textId="77777777" w:rsidR="00A54C41" w:rsidRPr="000D1EB4" w:rsidRDefault="00A54C41" w:rsidP="005E4869">
            <w:pPr>
              <w:spacing w:before="60" w:after="60"/>
              <w:rPr>
                <w:lang w:val="en-US"/>
              </w:rPr>
            </w:pPr>
          </w:p>
        </w:tc>
      </w:tr>
      <w:tr w:rsidR="00A54C41" w:rsidRPr="00231B46" w14:paraId="1007333D"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2541C914"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67CBD99B"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12680B3E"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C840DA2"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310BDDF6"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2F4F059A"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0596B99E"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025B9F9E" w14:textId="77777777" w:rsidR="00A54C41" w:rsidRPr="000D1EB4" w:rsidRDefault="00A54C41" w:rsidP="005E4869">
            <w:pPr>
              <w:spacing w:before="60" w:after="60"/>
              <w:rPr>
                <w:lang w:val="en-US"/>
              </w:rPr>
            </w:pPr>
          </w:p>
        </w:tc>
      </w:tr>
      <w:tr w:rsidR="00A54C41" w:rsidRPr="00231B46" w14:paraId="476BB60F"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7F455F89"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236EFA57"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7386A0E9"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0ED80B86"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113ED758"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32D7FF45"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2368CBAA"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065A0B2F" w14:textId="77777777" w:rsidR="00A54C41" w:rsidRPr="000D1EB4" w:rsidRDefault="00A54C41" w:rsidP="005E4869">
            <w:pPr>
              <w:spacing w:before="60" w:after="60"/>
              <w:rPr>
                <w:lang w:val="en-US"/>
              </w:rPr>
            </w:pPr>
          </w:p>
        </w:tc>
      </w:tr>
      <w:tr w:rsidR="00A54C41" w:rsidRPr="00231B46" w14:paraId="1B694615"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0A3428D5"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0E0F1C85"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74C5C313"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61D9A8E9"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7631D9F8"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7183EB70"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6CEC1AB3"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38C93E56" w14:textId="77777777" w:rsidR="00A54C41" w:rsidRPr="000D1EB4" w:rsidRDefault="00A54C41" w:rsidP="005E4869">
            <w:pPr>
              <w:spacing w:before="60" w:after="60"/>
              <w:rPr>
                <w:lang w:val="en-US"/>
              </w:rPr>
            </w:pPr>
          </w:p>
        </w:tc>
      </w:tr>
      <w:tr w:rsidR="00A54C41" w:rsidRPr="00231B46" w14:paraId="095780F3"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30B24921"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42AC44FD"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65DF7B1E"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9832C9A"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4852EFB4"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30C2AB7A"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7392E0E"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27A8948C" w14:textId="77777777" w:rsidR="00A54C41" w:rsidRPr="000D1EB4" w:rsidRDefault="00A54C41" w:rsidP="005E4869">
            <w:pPr>
              <w:spacing w:before="60" w:after="60"/>
              <w:rPr>
                <w:lang w:val="en-US"/>
              </w:rPr>
            </w:pPr>
          </w:p>
        </w:tc>
      </w:tr>
      <w:tr w:rsidR="00A54C41" w:rsidRPr="00231B46" w14:paraId="770A5FB2"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7CFAA5B1"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36B37914"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1E38BED2"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01FD4DDE"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6DA0ED60"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51BF70C4"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855E78B"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52A09F41" w14:textId="77777777" w:rsidR="00A54C41" w:rsidRPr="000D1EB4" w:rsidRDefault="00A54C41" w:rsidP="005E4869">
            <w:pPr>
              <w:spacing w:before="60" w:after="60"/>
              <w:rPr>
                <w:lang w:val="en-US"/>
              </w:rPr>
            </w:pPr>
          </w:p>
        </w:tc>
      </w:tr>
      <w:tr w:rsidR="00A54C41" w:rsidRPr="00231B46" w14:paraId="4FF74898"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64061CC2"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598A2A4C"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24858E10"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2A7B73B"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672D2DD8"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4B44A863"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23FCAD8A"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2F9A5D3A" w14:textId="77777777" w:rsidR="00A54C41" w:rsidRPr="000D1EB4" w:rsidRDefault="00A54C41" w:rsidP="005E4869">
            <w:pPr>
              <w:spacing w:before="60" w:after="60"/>
              <w:rPr>
                <w:lang w:val="en-US"/>
              </w:rPr>
            </w:pPr>
          </w:p>
        </w:tc>
      </w:tr>
      <w:tr w:rsidR="00A54C41" w:rsidRPr="00231B46" w14:paraId="57D209A8"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5CA8D6D8"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5446FE53"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42979889"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CC38634"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040048D8"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19F732AE"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B5FF722"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6B98967C" w14:textId="77777777" w:rsidR="00A54C41" w:rsidRPr="000D1EB4" w:rsidRDefault="00A54C41" w:rsidP="005E4869">
            <w:pPr>
              <w:spacing w:before="60" w:after="60"/>
              <w:rPr>
                <w:lang w:val="en-US"/>
              </w:rPr>
            </w:pPr>
          </w:p>
        </w:tc>
      </w:tr>
      <w:tr w:rsidR="00A54C41" w:rsidRPr="00231B46" w14:paraId="795663DE"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2FC9608D"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5B89D7FD"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522FEBC9"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137566EC"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19FA2A9A"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2D4118A2"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355ACBA7"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7743A679" w14:textId="77777777" w:rsidR="00A54C41" w:rsidRPr="000D1EB4" w:rsidRDefault="00A54C41" w:rsidP="005E4869">
            <w:pPr>
              <w:spacing w:before="60" w:after="60"/>
              <w:rPr>
                <w:lang w:val="en-US"/>
              </w:rPr>
            </w:pPr>
          </w:p>
        </w:tc>
      </w:tr>
      <w:tr w:rsidR="00A54C41" w:rsidRPr="00231B46" w14:paraId="6B3B1581"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02423BDB"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41FEEBF1"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6BAE5CE9"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1B2F37C1"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7D7AAA2C"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65DF49A0"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421871D7"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3ED42277" w14:textId="77777777" w:rsidR="00A54C41" w:rsidRPr="000D1EB4" w:rsidRDefault="00A54C41" w:rsidP="005E4869">
            <w:pPr>
              <w:spacing w:before="60" w:after="60"/>
              <w:rPr>
                <w:lang w:val="en-US"/>
              </w:rPr>
            </w:pPr>
          </w:p>
        </w:tc>
      </w:tr>
      <w:tr w:rsidR="00A54C41" w:rsidRPr="00231B46" w14:paraId="7FA81793" w14:textId="77777777" w:rsidTr="00A54C41">
        <w:tblPrEx>
          <w:tblBorders>
            <w:insideH w:val="single" w:sz="6" w:space="0" w:color="auto"/>
            <w:insideV w:val="single" w:sz="6" w:space="0" w:color="auto"/>
          </w:tblBorders>
          <w:tblCellMar>
            <w:left w:w="71" w:type="dxa"/>
            <w:right w:w="71" w:type="dxa"/>
          </w:tblCellMar>
        </w:tblPrEx>
        <w:tc>
          <w:tcPr>
            <w:tcW w:w="3119" w:type="dxa"/>
            <w:tcBorders>
              <w:top w:val="single" w:sz="6" w:space="0" w:color="808080"/>
              <w:left w:val="single" w:sz="4" w:space="0" w:color="auto"/>
              <w:bottom w:val="single" w:sz="6" w:space="0" w:color="808080"/>
              <w:right w:val="single" w:sz="6" w:space="0" w:color="auto"/>
            </w:tcBorders>
          </w:tcPr>
          <w:p w14:paraId="54B4F3BE" w14:textId="77777777" w:rsidR="00A54C41" w:rsidRPr="000D1EB4" w:rsidRDefault="00A54C41" w:rsidP="005E4869">
            <w:pPr>
              <w:spacing w:before="60" w:after="60"/>
              <w:rPr>
                <w:lang w:val="en-US"/>
              </w:rPr>
            </w:pPr>
          </w:p>
        </w:tc>
        <w:tc>
          <w:tcPr>
            <w:tcW w:w="1021" w:type="dxa"/>
            <w:tcBorders>
              <w:top w:val="single" w:sz="6" w:space="0" w:color="808080"/>
              <w:left w:val="single" w:sz="6" w:space="0" w:color="auto"/>
              <w:bottom w:val="single" w:sz="6" w:space="0" w:color="808080"/>
              <w:right w:val="single" w:sz="6" w:space="0" w:color="auto"/>
            </w:tcBorders>
          </w:tcPr>
          <w:p w14:paraId="3CF79FDB" w14:textId="77777777" w:rsidR="00A54C41" w:rsidRPr="000D1EB4" w:rsidRDefault="00A54C41" w:rsidP="005E4869">
            <w:pPr>
              <w:spacing w:before="60" w:after="60"/>
              <w:rPr>
                <w:lang w:val="en-US"/>
              </w:rPr>
            </w:pPr>
          </w:p>
        </w:tc>
        <w:tc>
          <w:tcPr>
            <w:tcW w:w="1699" w:type="dxa"/>
            <w:tcBorders>
              <w:top w:val="single" w:sz="6" w:space="0" w:color="808080"/>
              <w:left w:val="single" w:sz="6" w:space="0" w:color="auto"/>
              <w:bottom w:val="single" w:sz="6" w:space="0" w:color="808080"/>
              <w:right w:val="single" w:sz="6" w:space="0" w:color="auto"/>
            </w:tcBorders>
          </w:tcPr>
          <w:p w14:paraId="02BC7A9D"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13B89BA6" w14:textId="77777777" w:rsidR="00A54C41" w:rsidRPr="000D1EB4" w:rsidRDefault="00A54C41" w:rsidP="005E4869">
            <w:pPr>
              <w:spacing w:before="60" w:after="60"/>
              <w:rPr>
                <w:lang w:val="en-US"/>
              </w:rPr>
            </w:pPr>
          </w:p>
        </w:tc>
        <w:tc>
          <w:tcPr>
            <w:tcW w:w="2167" w:type="dxa"/>
            <w:gridSpan w:val="2"/>
            <w:tcBorders>
              <w:top w:val="single" w:sz="6" w:space="0" w:color="808080"/>
              <w:left w:val="nil"/>
              <w:bottom w:val="single" w:sz="6" w:space="0" w:color="808080"/>
              <w:right w:val="single" w:sz="6" w:space="0" w:color="auto"/>
            </w:tcBorders>
          </w:tcPr>
          <w:p w14:paraId="2C37F524" w14:textId="77777777" w:rsidR="00A54C41" w:rsidRPr="000D1EB4" w:rsidRDefault="00A54C41" w:rsidP="005E4869">
            <w:pPr>
              <w:spacing w:before="60" w:after="60"/>
              <w:rPr>
                <w:lang w:val="en-US"/>
              </w:rPr>
            </w:pPr>
          </w:p>
        </w:tc>
        <w:tc>
          <w:tcPr>
            <w:tcW w:w="2407" w:type="dxa"/>
            <w:gridSpan w:val="3"/>
            <w:tcBorders>
              <w:top w:val="single" w:sz="6" w:space="0" w:color="808080"/>
              <w:left w:val="single" w:sz="6" w:space="0" w:color="auto"/>
              <w:bottom w:val="single" w:sz="6" w:space="0" w:color="808080"/>
              <w:right w:val="single" w:sz="6" w:space="0" w:color="auto"/>
            </w:tcBorders>
          </w:tcPr>
          <w:p w14:paraId="79C43BA5" w14:textId="77777777" w:rsidR="00A54C41" w:rsidRPr="000D1EB4" w:rsidRDefault="00A54C41" w:rsidP="005E4869">
            <w:pPr>
              <w:spacing w:before="60" w:after="60"/>
              <w:rPr>
                <w:lang w:val="en-US"/>
              </w:rPr>
            </w:pPr>
          </w:p>
        </w:tc>
        <w:tc>
          <w:tcPr>
            <w:tcW w:w="1926" w:type="dxa"/>
            <w:tcBorders>
              <w:top w:val="single" w:sz="6" w:space="0" w:color="808080"/>
              <w:left w:val="single" w:sz="6" w:space="0" w:color="auto"/>
              <w:bottom w:val="single" w:sz="6" w:space="0" w:color="808080"/>
              <w:right w:val="single" w:sz="4" w:space="0" w:color="auto"/>
            </w:tcBorders>
          </w:tcPr>
          <w:p w14:paraId="78311369" w14:textId="77777777" w:rsidR="00A54C41" w:rsidRPr="000D1EB4" w:rsidRDefault="00A54C41" w:rsidP="005E4869">
            <w:pPr>
              <w:spacing w:before="60" w:after="60"/>
              <w:rPr>
                <w:lang w:val="en-US"/>
              </w:rPr>
            </w:pPr>
          </w:p>
        </w:tc>
        <w:tc>
          <w:tcPr>
            <w:tcW w:w="1545" w:type="dxa"/>
            <w:tcBorders>
              <w:top w:val="single" w:sz="6" w:space="0" w:color="808080"/>
              <w:left w:val="single" w:sz="6" w:space="0" w:color="auto"/>
              <w:bottom w:val="single" w:sz="6" w:space="0" w:color="808080"/>
              <w:right w:val="single" w:sz="4" w:space="0" w:color="auto"/>
            </w:tcBorders>
          </w:tcPr>
          <w:p w14:paraId="0DC2A7B2" w14:textId="77777777" w:rsidR="00A54C41" w:rsidRPr="000D1EB4" w:rsidRDefault="00A54C41" w:rsidP="005E4869">
            <w:pPr>
              <w:spacing w:before="60" w:after="60"/>
              <w:rPr>
                <w:lang w:val="en-US"/>
              </w:rPr>
            </w:pPr>
          </w:p>
        </w:tc>
      </w:tr>
    </w:tbl>
    <w:p w14:paraId="6E9D6048" w14:textId="77777777" w:rsidR="00A54C41" w:rsidRPr="00DD5B12" w:rsidRDefault="00A54C41" w:rsidP="00A54C41">
      <w:pPr>
        <w:rPr>
          <w:lang w:val="en-US"/>
        </w:rPr>
      </w:pPr>
      <w:r>
        <w:rPr>
          <w:lang w:val="en-US"/>
        </w:rPr>
        <w:t>Comments:</w:t>
      </w:r>
    </w:p>
    <w:p w14:paraId="268389FE" w14:textId="77777777" w:rsidR="00936337" w:rsidRPr="00A54C41" w:rsidRDefault="00936337" w:rsidP="00A54C41"/>
    <w:sectPr w:rsidR="00936337" w:rsidRPr="00A54C41" w:rsidSect="00B0237E">
      <w:headerReference w:type="default" r:id="rId11"/>
      <w:footerReference w:type="default" r:id="rId12"/>
      <w:headerReference w:type="first" r:id="rId13"/>
      <w:footerReference w:type="first" r:id="rId14"/>
      <w:pgSz w:w="16840" w:h="11907" w:orient="landscape" w:code="9"/>
      <w:pgMar w:top="312" w:right="510" w:bottom="851" w:left="510" w:header="1899" w:footer="340" w:gutter="14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AF4A" w14:textId="77777777" w:rsidR="00A32BFE" w:rsidRDefault="00A32BFE">
      <w:r>
        <w:separator/>
      </w:r>
    </w:p>
  </w:endnote>
  <w:endnote w:type="continuationSeparator" w:id="0">
    <w:p w14:paraId="504870FD" w14:textId="77777777" w:rsidR="00A32BFE" w:rsidRDefault="00A3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BF7" w14:textId="77777777" w:rsidR="009D6CED" w:rsidRDefault="009D6CED">
    <w:pPr>
      <w:pStyle w:val="DOTName"/>
    </w:pPr>
    <w:bookmarkStart w:id="6" w:name="Docname1"/>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4C38" w14:textId="77777777" w:rsidR="009D6CED" w:rsidRDefault="009D6CED">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FEFC4" w14:textId="77777777" w:rsidR="00A32BFE" w:rsidRDefault="00A32BFE">
      <w:r>
        <w:separator/>
      </w:r>
    </w:p>
  </w:footnote>
  <w:footnote w:type="continuationSeparator" w:id="0">
    <w:p w14:paraId="712DE97F" w14:textId="77777777" w:rsidR="00A32BFE" w:rsidRDefault="00A3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6A37" w14:textId="77777777" w:rsidR="00A54C41" w:rsidRPr="00A54C41" w:rsidRDefault="00A54C41" w:rsidP="00936337">
    <w:pPr>
      <w:pStyle w:val="Kopfzeile"/>
      <w:pBdr>
        <w:bottom w:val="none" w:sz="0" w:space="0" w:color="auto"/>
      </w:pBdr>
      <w:rPr>
        <w:color w:val="000000"/>
        <w:sz w:val="28"/>
        <w:szCs w:val="28"/>
        <w:lang w:val="en-US"/>
      </w:rPr>
    </w:pPr>
    <w:bookmarkStart w:id="5" w:name="logo"/>
    <w:bookmarkEnd w:id="5"/>
    <w:r w:rsidRPr="00A54C41">
      <w:rPr>
        <w:color w:val="000000"/>
        <w:sz w:val="28"/>
        <w:szCs w:val="28"/>
        <w:lang w:val="en-US"/>
      </w:rPr>
      <w:t xml:space="preserve">Miele Factory Standard 195/05 conformity declaration </w:t>
    </w:r>
  </w:p>
  <w:p w14:paraId="0B2A81B2" w14:textId="4836A59C" w:rsidR="001409AF" w:rsidRPr="00A54C41" w:rsidRDefault="00A54C41" w:rsidP="00936337">
    <w:pPr>
      <w:pStyle w:val="Kopfzeile"/>
      <w:pBdr>
        <w:bottom w:val="none" w:sz="0" w:space="0" w:color="auto"/>
      </w:pBdr>
      <w:rPr>
        <w:b w:val="0"/>
        <w:sz w:val="22"/>
        <w:szCs w:val="22"/>
        <w:lang w:val="en-US"/>
      </w:rPr>
    </w:pPr>
    <w:r w:rsidRPr="00A54C41">
      <w:rPr>
        <w:b w:val="0"/>
        <w:sz w:val="22"/>
        <w:szCs w:val="22"/>
        <w:lang w:val="en-US"/>
      </w:rPr>
      <w:t xml:space="preserve">As per: </w:t>
    </w:r>
    <w:r w:rsidR="001409AF" w:rsidRPr="00B0237E">
      <w:rPr>
        <w:b w:val="0"/>
        <w:noProof/>
        <w:sz w:val="22"/>
        <w:szCs w:val="22"/>
      </w:rPr>
      <w:drawing>
        <wp:anchor distT="0" distB="0" distL="114300" distR="114300" simplePos="0" relativeHeight="251659264" behindDoc="0" locked="0" layoutInCell="1" allowOverlap="1" wp14:anchorId="2740388E" wp14:editId="65C6686A">
          <wp:simplePos x="0" y="0"/>
          <wp:positionH relativeFrom="leftMargin">
            <wp:posOffset>4500880</wp:posOffset>
          </wp:positionH>
          <wp:positionV relativeFrom="topMargin">
            <wp:posOffset>198120</wp:posOffset>
          </wp:positionV>
          <wp:extent cx="1620000" cy="648000"/>
          <wp:effectExtent l="0" t="0" r="0" b="0"/>
          <wp:wrapNone/>
          <wp:docPr id="2" name="Grafik 2" descr="C:\Users\deebela\Desktop\Miele_Logo_M_Red_RGB_45m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bela\Desktop\Miele_Logo_M_Red_RGB_45mm.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B46">
      <w:rPr>
        <w:b w:val="0"/>
        <w:sz w:val="22"/>
        <w:szCs w:val="22"/>
        <w:lang w:val="en-US"/>
      </w:rPr>
      <w:t>04.03.2021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5C32" w14:textId="77777777" w:rsidR="009D6CED" w:rsidRDefault="009D6CED">
    <w:pPr>
      <w:pStyle w:val="Kopfzeile"/>
    </w:pPr>
    <w:r>
      <w:tab/>
    </w:r>
    <w:r w:rsidR="00434407">
      <w:rPr>
        <w:b w:val="0"/>
        <w:noProof/>
      </w:rPr>
      <w:drawing>
        <wp:inline distT="0" distB="0" distL="0" distR="0" wp14:anchorId="07A099A1" wp14:editId="37327747">
          <wp:extent cx="1578610" cy="3708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370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4412A"/>
    <w:multiLevelType w:val="hybridMultilevel"/>
    <w:tmpl w:val="D0561C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9747FC"/>
    <w:multiLevelType w:val="hybridMultilevel"/>
    <w:tmpl w:val="C91E11B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03634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F6C2A94"/>
    <w:multiLevelType w:val="multilevel"/>
    <w:tmpl w:val="173EFAD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3"/>
  </w:num>
  <w:num w:numId="3">
    <w:abstractNumId w:val="3"/>
  </w:num>
  <w:num w:numId="4">
    <w:abstractNumId w:val="3"/>
  </w:num>
  <w:num w:numId="5">
    <w:abstractNumId w:val="2"/>
  </w:num>
  <w:num w:numId="6">
    <w:abstractNumId w:val="2"/>
  </w:num>
  <w:num w:numId="7">
    <w:abstractNumId w:val="2"/>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gutterAtTop/>
  <w:hideSpellingErrors/>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7E"/>
    <w:rsid w:val="00042522"/>
    <w:rsid w:val="000C004E"/>
    <w:rsid w:val="001101EB"/>
    <w:rsid w:val="001409AF"/>
    <w:rsid w:val="00181480"/>
    <w:rsid w:val="00197281"/>
    <w:rsid w:val="001A724E"/>
    <w:rsid w:val="001E1A8E"/>
    <w:rsid w:val="00231B46"/>
    <w:rsid w:val="0023466C"/>
    <w:rsid w:val="0023596B"/>
    <w:rsid w:val="00285F30"/>
    <w:rsid w:val="002E2F1B"/>
    <w:rsid w:val="002F304F"/>
    <w:rsid w:val="003110AC"/>
    <w:rsid w:val="00355767"/>
    <w:rsid w:val="003F4A0A"/>
    <w:rsid w:val="00434407"/>
    <w:rsid w:val="00477B78"/>
    <w:rsid w:val="0049256B"/>
    <w:rsid w:val="004D505D"/>
    <w:rsid w:val="004D7EA3"/>
    <w:rsid w:val="004F5F38"/>
    <w:rsid w:val="005078CB"/>
    <w:rsid w:val="005728E0"/>
    <w:rsid w:val="0058059F"/>
    <w:rsid w:val="005A6567"/>
    <w:rsid w:val="005B438F"/>
    <w:rsid w:val="005D3F5A"/>
    <w:rsid w:val="005E3167"/>
    <w:rsid w:val="00601DA1"/>
    <w:rsid w:val="00630A4A"/>
    <w:rsid w:val="0064632B"/>
    <w:rsid w:val="007C72AB"/>
    <w:rsid w:val="008C25F3"/>
    <w:rsid w:val="00936337"/>
    <w:rsid w:val="009D6CED"/>
    <w:rsid w:val="00A024EB"/>
    <w:rsid w:val="00A32BFE"/>
    <w:rsid w:val="00A54C41"/>
    <w:rsid w:val="00A83427"/>
    <w:rsid w:val="00B0237E"/>
    <w:rsid w:val="00B34723"/>
    <w:rsid w:val="00BC30FE"/>
    <w:rsid w:val="00C35EC2"/>
    <w:rsid w:val="00C73D37"/>
    <w:rsid w:val="00C80A7F"/>
    <w:rsid w:val="00CD296C"/>
    <w:rsid w:val="00CF0989"/>
    <w:rsid w:val="00D15792"/>
    <w:rsid w:val="00D4646E"/>
    <w:rsid w:val="00D812D0"/>
    <w:rsid w:val="00DF59A0"/>
    <w:rsid w:val="00E55A49"/>
    <w:rsid w:val="00F56961"/>
    <w:rsid w:val="00F76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962E75"/>
  <w15:chartTrackingRefBased/>
  <w15:docId w15:val="{4ADE5A39-FF77-4EFA-9522-A231915E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240"/>
      <w:textAlignment w:val="baseline"/>
    </w:pPr>
    <w:rPr>
      <w:rFonts w:ascii="Arial" w:hAnsi="Arial"/>
      <w:sz w:val="22"/>
    </w:rPr>
  </w:style>
  <w:style w:type="paragraph" w:styleId="berschrift1">
    <w:name w:val="heading 1"/>
    <w:basedOn w:val="Standard"/>
    <w:next w:val="Standard"/>
    <w:qFormat/>
    <w:rsid w:val="005B438F"/>
    <w:pPr>
      <w:keepNext/>
      <w:numPr>
        <w:numId w:val="8"/>
      </w:numPr>
      <w:spacing w:before="480"/>
      <w:outlineLvl w:val="0"/>
    </w:pPr>
    <w:rPr>
      <w:b/>
      <w:sz w:val="24"/>
    </w:rPr>
  </w:style>
  <w:style w:type="paragraph" w:styleId="berschrift2">
    <w:name w:val="heading 2"/>
    <w:basedOn w:val="berschrift1"/>
    <w:next w:val="Standard"/>
    <w:qFormat/>
    <w:rsid w:val="005B438F"/>
    <w:pPr>
      <w:numPr>
        <w:ilvl w:val="1"/>
      </w:numPr>
      <w:outlineLvl w:val="1"/>
    </w:pPr>
    <w:rPr>
      <w:sz w:val="22"/>
    </w:rPr>
  </w:style>
  <w:style w:type="paragraph" w:styleId="berschrift3">
    <w:name w:val="heading 3"/>
    <w:basedOn w:val="berschrift1"/>
    <w:next w:val="Standard"/>
    <w:qFormat/>
    <w:rsid w:val="005B438F"/>
    <w:pPr>
      <w:numPr>
        <w:ilvl w:val="2"/>
      </w:numPr>
      <w:outlineLvl w:val="2"/>
    </w:pPr>
    <w:rPr>
      <w:sz w:val="22"/>
    </w:rPr>
  </w:style>
  <w:style w:type="paragraph" w:styleId="berschrift4">
    <w:name w:val="heading 4"/>
    <w:basedOn w:val="berschrift1"/>
    <w:next w:val="Standard"/>
    <w:qFormat/>
    <w:rsid w:val="005B438F"/>
    <w:pPr>
      <w:numPr>
        <w:ilvl w:val="3"/>
      </w:numPr>
      <w:outlineLvl w:val="3"/>
    </w:pPr>
    <w:rPr>
      <w:sz w:val="22"/>
    </w:rPr>
  </w:style>
  <w:style w:type="paragraph" w:styleId="berschrift5">
    <w:name w:val="heading 5"/>
    <w:basedOn w:val="Standard"/>
    <w:next w:val="Standardeinzug"/>
    <w:qFormat/>
    <w:pPr>
      <w:keepNext/>
      <w:ind w:left="709"/>
      <w:outlineLvl w:val="4"/>
    </w:pPr>
    <w:rPr>
      <w:b/>
      <w:sz w:val="20"/>
    </w:rPr>
  </w:style>
  <w:style w:type="paragraph" w:styleId="berschrift6">
    <w:name w:val="heading 6"/>
    <w:basedOn w:val="Standard"/>
    <w:next w:val="Standardeinzug"/>
    <w:qFormat/>
    <w:pPr>
      <w:keepNext/>
      <w:ind w:left="709"/>
      <w:outlineLvl w:val="5"/>
    </w:pPr>
    <w:rPr>
      <w:sz w:val="20"/>
      <w:u w:val="single"/>
    </w:rPr>
  </w:style>
  <w:style w:type="paragraph" w:styleId="berschrift7">
    <w:name w:val="heading 7"/>
    <w:basedOn w:val="Standard"/>
    <w:next w:val="Standardeinzug"/>
    <w:qFormat/>
    <w:pPr>
      <w:keepNext/>
      <w:ind w:left="709"/>
      <w:outlineLvl w:val="6"/>
    </w:pPr>
    <w:rPr>
      <w:i/>
      <w:sz w:val="20"/>
    </w:rPr>
  </w:style>
  <w:style w:type="paragraph" w:styleId="berschrift8">
    <w:name w:val="heading 8"/>
    <w:basedOn w:val="Standard"/>
    <w:next w:val="Standardeinzug"/>
    <w:qFormat/>
    <w:pPr>
      <w:keepNext/>
      <w:ind w:left="709"/>
      <w:outlineLvl w:val="7"/>
    </w:pPr>
    <w:rPr>
      <w:i/>
      <w:sz w:val="20"/>
    </w:rPr>
  </w:style>
  <w:style w:type="paragraph" w:styleId="berschrift9">
    <w:name w:val="heading 9"/>
    <w:basedOn w:val="Standard"/>
    <w:next w:val="Standardeinzug"/>
    <w:qFormat/>
    <w:pPr>
      <w:keepNext/>
      <w:ind w:left="709"/>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Verzeichnis4">
    <w:name w:val="toc 4"/>
    <w:basedOn w:val="Verzeichnis2"/>
    <w:semiHidden/>
  </w:style>
  <w:style w:type="paragraph" w:styleId="Verzeichnis2">
    <w:name w:val="toc 2"/>
    <w:basedOn w:val="Standard"/>
    <w:semiHidden/>
    <w:pPr>
      <w:tabs>
        <w:tab w:val="right" w:leader="dot" w:pos="9639"/>
      </w:tabs>
      <w:spacing w:before="0"/>
      <w:ind w:left="1247" w:right="6804" w:hanging="851"/>
    </w:pPr>
  </w:style>
  <w:style w:type="paragraph" w:styleId="Verzeichnis3">
    <w:name w:val="toc 3"/>
    <w:basedOn w:val="Verzeichnis2"/>
    <w:semiHidden/>
  </w:style>
  <w:style w:type="paragraph" w:styleId="Verzeichnis1">
    <w:name w:val="toc 1"/>
    <w:basedOn w:val="Standard"/>
    <w:semiHidden/>
    <w:pPr>
      <w:tabs>
        <w:tab w:val="right" w:leader="dot" w:pos="9639"/>
      </w:tabs>
      <w:spacing w:after="120"/>
      <w:ind w:left="397" w:right="6804" w:hanging="397"/>
    </w:pPr>
  </w:style>
  <w:style w:type="paragraph" w:styleId="Fuzeile">
    <w:name w:val="footer"/>
    <w:basedOn w:val="Standard"/>
    <w:pPr>
      <w:pBdr>
        <w:top w:val="single" w:sz="6" w:space="1" w:color="auto"/>
      </w:pBdr>
      <w:tabs>
        <w:tab w:val="center" w:pos="7938"/>
        <w:tab w:val="right" w:pos="15819"/>
      </w:tabs>
      <w:spacing w:before="0"/>
    </w:pPr>
    <w:rPr>
      <w:sz w:val="16"/>
    </w:rPr>
  </w:style>
  <w:style w:type="paragraph" w:styleId="Kopfzeile">
    <w:name w:val="header"/>
    <w:basedOn w:val="Standard"/>
    <w:pPr>
      <w:pBdr>
        <w:bottom w:val="single" w:sz="6" w:space="0" w:color="auto"/>
      </w:pBdr>
      <w:tabs>
        <w:tab w:val="left" w:pos="13154"/>
      </w:tabs>
      <w:spacing w:before="0"/>
    </w:pPr>
    <w:rPr>
      <w:b/>
      <w:sz w:val="24"/>
    </w:r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customStyle="1" w:styleId="Kopfzeile1">
    <w:name w:val="Kopfzeile1"/>
    <w:basedOn w:val="Kopfzeile"/>
    <w:pPr>
      <w:spacing w:before="240"/>
    </w:pPr>
  </w:style>
  <w:style w:type="paragraph" w:customStyle="1" w:styleId="DOTName">
    <w:name w:val="DOTName"/>
    <w:basedOn w:val="Standard"/>
    <w:pPr>
      <w:spacing w:before="120"/>
    </w:pPr>
    <w:rPr>
      <w:sz w:val="10"/>
    </w:rPr>
  </w:style>
  <w:style w:type="paragraph" w:customStyle="1" w:styleId="Standard-berschrift">
    <w:name w:val="Standard-Überschrift"/>
    <w:basedOn w:val="Standard"/>
    <w:next w:val="Standard"/>
    <w:pPr>
      <w:spacing w:before="480"/>
    </w:pPr>
    <w:rPr>
      <w:b/>
    </w:rPr>
  </w:style>
  <w:style w:type="paragraph" w:customStyle="1" w:styleId="InhaltsverzeichnisKopf">
    <w:name w:val="InhaltsverzeichnisKopf"/>
    <w:basedOn w:val="Standard"/>
    <w:pPr>
      <w:tabs>
        <w:tab w:val="right" w:pos="9781"/>
      </w:tabs>
    </w:pPr>
    <w:rPr>
      <w:b/>
      <w:sz w:val="24"/>
    </w:rPr>
  </w:style>
  <w:style w:type="paragraph" w:styleId="Index1">
    <w:name w:val="index 1"/>
    <w:basedOn w:val="Standard"/>
    <w:next w:val="Standard"/>
    <w:semiHidden/>
    <w:pPr>
      <w:tabs>
        <w:tab w:val="right" w:leader="dot" w:pos="15820"/>
      </w:tabs>
      <w:ind w:left="220" w:hanging="220"/>
    </w:pPr>
  </w:style>
  <w:style w:type="paragraph" w:styleId="Umschlagabsenderadresse">
    <w:name w:val="envelope return"/>
    <w:basedOn w:val="Standard"/>
    <w:rPr>
      <w:sz w:val="20"/>
    </w:rPr>
  </w:style>
  <w:style w:type="paragraph" w:styleId="Umschlagadresse">
    <w:name w:val="envelope address"/>
    <w:basedOn w:val="Standard"/>
    <w:pPr>
      <w:framePr w:w="8505" w:h="2160" w:hRule="exact" w:hSpace="141" w:wrap="auto" w:hAnchor="page" w:xAlign="center" w:yAlign="bottom"/>
      <w:spacing w:before="0"/>
      <w:ind w:left="368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nmerkung_x0020_zum_x0020_Dokument xmlns="8f95b3ee-0a2d-4c4f-9b5c-0520ecd6f2ad" xsi:nil="true"/>
    <_dlc_DocId xmlns="5b17d7a5-c08b-4322-a43f-da5dc6cd83c0">WRQUYF3DDFSX-78-788</_dlc_DocId>
    <_dlc_DocIdUrl xmlns="5b17d7a5-c08b-4322-a43f-da5dc6cd83c0">
      <Url>https://sp02.com.miele.net/sites/gtztpm/org/_layouts/15/DocIdRedir.aspx?ID=WRQUYF3DDFSX-78-788</Url>
      <Description>WRQUYF3DDFSX-78-788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E2BF93CE93449AD80ED8ADBCF4E0B" ma:contentTypeVersion="2" ma:contentTypeDescription="Ein neues Dokument erstellen." ma:contentTypeScope="" ma:versionID="7d86289504ca05bb349b0427271f19bf">
  <xsd:schema xmlns:xsd="http://www.w3.org/2001/XMLSchema" xmlns:xs="http://www.w3.org/2001/XMLSchema" xmlns:p="http://schemas.microsoft.com/office/2006/metadata/properties" xmlns:ns2="5b17d7a5-c08b-4322-a43f-da5dc6cd83c0" xmlns:ns3="8f95b3ee-0a2d-4c4f-9b5c-0520ecd6f2ad" targetNamespace="http://schemas.microsoft.com/office/2006/metadata/properties" ma:root="true" ma:fieldsID="d15b95c926e36a0ca8daf31fc441eb02" ns2:_="" ns3:_="">
    <xsd:import namespace="5b17d7a5-c08b-4322-a43f-da5dc6cd83c0"/>
    <xsd:import namespace="8f95b3ee-0a2d-4c4f-9b5c-0520ecd6f2ad"/>
    <xsd:element name="properties">
      <xsd:complexType>
        <xsd:sequence>
          <xsd:element name="documentManagement">
            <xsd:complexType>
              <xsd:all>
                <xsd:element ref="ns2:_dlc_DocId" minOccurs="0"/>
                <xsd:element ref="ns2:_dlc_DocIdUrl" minOccurs="0"/>
                <xsd:element ref="ns2:_dlc_DocIdPersistId" minOccurs="0"/>
                <xsd:element ref="ns3:Anmerkung_x0020_zum_x0020_Dokum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d7a5-c08b-4322-a43f-da5dc6cd83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95b3ee-0a2d-4c4f-9b5c-0520ecd6f2ad" elementFormDefault="qualified">
    <xsd:import namespace="http://schemas.microsoft.com/office/2006/documentManagement/types"/>
    <xsd:import namespace="http://schemas.microsoft.com/office/infopath/2007/PartnerControls"/>
    <xsd:element name="Anmerkung_x0020_zum_x0020_Dokument" ma:index="11" nillable="true" ma:displayName="Anmerkung zum Dokument" ma:internalName="Anmerkung_x0020_zum_x0020_Doku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A1E6B-484E-41C3-B465-DDC9284B43B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b17d7a5-c08b-4322-a43f-da5dc6cd83c0"/>
    <ds:schemaRef ds:uri="http://www.w3.org/XML/1998/namespace"/>
    <ds:schemaRef ds:uri="http://schemas.microsoft.com/office/2006/metadata/properties"/>
    <ds:schemaRef ds:uri="http://purl.org/dc/elements/1.1/"/>
    <ds:schemaRef ds:uri="8f95b3ee-0a2d-4c4f-9b5c-0520ecd6f2ad"/>
    <ds:schemaRef ds:uri="http://purl.org/dc/dcmitype/"/>
  </ds:schemaRefs>
</ds:datastoreItem>
</file>

<file path=customXml/itemProps2.xml><?xml version="1.0" encoding="utf-8"?>
<ds:datastoreItem xmlns:ds="http://schemas.openxmlformats.org/officeDocument/2006/customXml" ds:itemID="{F5AEF6AD-84BF-4BCB-9C27-6F64244D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d7a5-c08b-4322-a43f-da5dc6cd83c0"/>
    <ds:schemaRef ds:uri="8f95b3ee-0a2d-4c4f-9b5c-0520ecd6f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04D72-E369-4D8A-8622-64AC940606C2}">
  <ds:schemaRefs>
    <ds:schemaRef ds:uri="http://schemas.microsoft.com/sharepoint/events"/>
  </ds:schemaRefs>
</ds:datastoreItem>
</file>

<file path=customXml/itemProps4.xml><?xml version="1.0" encoding="utf-8"?>
<ds:datastoreItem xmlns:ds="http://schemas.openxmlformats.org/officeDocument/2006/customXml" ds:itemID="{E7B4EF86-FEEA-4BE0-BF5C-E4CCAB925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Querformat (DIN A4)</vt:lpstr>
    </vt:vector>
  </TitlesOfParts>
  <Manager/>
  <Company>Miele &amp; Cie. KG</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GTZ/Brinkmann, Markus</dc:creator>
  <cp:keywords/>
  <dc:description/>
  <cp:lastModifiedBy>Sicken, Friedhelm</cp:lastModifiedBy>
  <cp:revision>2</cp:revision>
  <dcterms:created xsi:type="dcterms:W3CDTF">2021-10-21T11:16:00Z</dcterms:created>
  <dcterms:modified xsi:type="dcterms:W3CDTF">2021-10-21T11:16:00Z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rlage">
    <vt:lpwstr>mds00902-01.dotm</vt:lpwstr>
  </property>
  <property fmtid="{D5CDD505-2E9C-101B-9397-08002B2CF9AE}" pid="3" name="V_Pfad">
    <vt:lpwstr>C:\Program Files (x86)\Miele\MieleWordAddIn\Templates\Standarddokumente\mds00902-01.dotm</vt:lpwstr>
  </property>
  <property fmtid="{D5CDD505-2E9C-101B-9397-08002B2CF9AE}" pid="4" name="ContentTypeId">
    <vt:lpwstr>0x010100E08E2BF93CE93449AD80ED8ADBCF4E0B</vt:lpwstr>
  </property>
  <property fmtid="{D5CDD505-2E9C-101B-9397-08002B2CF9AE}" pid="5" name="_dlc_DocIdItemGuid">
    <vt:lpwstr>8c457e3a-3f16-4c3f-b094-c5f6b5c3d35c</vt:lpwstr>
  </property>
  <property fmtid="{D5CDD505-2E9C-101B-9397-08002B2CF9AE}" pid="6" name="MSIP_Label_eef16b98-c9e0-42fa-917d-c446735d6f1c_Enabled">
    <vt:lpwstr>true</vt:lpwstr>
  </property>
  <property fmtid="{D5CDD505-2E9C-101B-9397-08002B2CF9AE}" pid="7" name="MSIP_Label_eef16b98-c9e0-42fa-917d-c446735d6f1c_SetDate">
    <vt:lpwstr>2021-10-21T11:16:39Z</vt:lpwstr>
  </property>
  <property fmtid="{D5CDD505-2E9C-101B-9397-08002B2CF9AE}" pid="8" name="MSIP_Label_eef16b98-c9e0-42fa-917d-c446735d6f1c_Method">
    <vt:lpwstr>Standard</vt:lpwstr>
  </property>
  <property fmtid="{D5CDD505-2E9C-101B-9397-08002B2CF9AE}" pid="9" name="MSIP_Label_eef16b98-c9e0-42fa-917d-c446735d6f1c_Name">
    <vt:lpwstr>General</vt:lpwstr>
  </property>
  <property fmtid="{D5CDD505-2E9C-101B-9397-08002B2CF9AE}" pid="10" name="MSIP_Label_eef16b98-c9e0-42fa-917d-c446735d6f1c_SiteId">
    <vt:lpwstr>22991c1b-aa70-4d9c-85be-637908be565f</vt:lpwstr>
  </property>
  <property fmtid="{D5CDD505-2E9C-101B-9397-08002B2CF9AE}" pid="11" name="MSIP_Label_eef16b98-c9e0-42fa-917d-c446735d6f1c_ActionId">
    <vt:lpwstr>ba99a6b9-6f06-4335-b8b3-b33b9668a034</vt:lpwstr>
  </property>
  <property fmtid="{D5CDD505-2E9C-101B-9397-08002B2CF9AE}" pid="12" name="MSIP_Label_eef16b98-c9e0-42fa-917d-c446735d6f1c_ContentBits">
    <vt:lpwstr>0</vt:lpwstr>
  </property>
</Properties>
</file>